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EAF17" w14:textId="33685A84" w:rsidR="009F15A2" w:rsidRPr="00D41F09" w:rsidRDefault="00D41F09" w:rsidP="009F15A2">
      <w:pPr>
        <w:jc w:val="both"/>
        <w:rPr>
          <w:rFonts w:ascii="Arial" w:hAnsi="Arial" w:cs="Arial"/>
          <w:b/>
          <w:color w:val="006600"/>
          <w:sz w:val="60"/>
          <w:szCs w:val="60"/>
        </w:rPr>
      </w:pPr>
      <w:bookmarkStart w:id="0" w:name="_Hlk38313553"/>
      <w:r w:rsidRPr="00D41F09">
        <w:rPr>
          <w:rFonts w:ascii="Arial" w:hAnsi="Arial" w:cs="Arial"/>
          <w:b/>
          <w:color w:val="006600"/>
          <w:sz w:val="60"/>
          <w:szCs w:val="60"/>
        </w:rPr>
        <w:t xml:space="preserve">Environmental </w:t>
      </w:r>
      <w:r w:rsidR="009F15A2" w:rsidRPr="00D41F09">
        <w:rPr>
          <w:rFonts w:ascii="Arial" w:hAnsi="Arial" w:cs="Arial"/>
          <w:b/>
          <w:color w:val="006600"/>
          <w:sz w:val="60"/>
          <w:szCs w:val="60"/>
        </w:rPr>
        <w:t xml:space="preserve">Sustainability </w:t>
      </w:r>
      <w:r w:rsidR="00207EAD" w:rsidRPr="00D41F09">
        <w:rPr>
          <w:rFonts w:ascii="Arial" w:hAnsi="Arial" w:cs="Arial"/>
          <w:b/>
          <w:color w:val="006600"/>
          <w:sz w:val="60"/>
          <w:szCs w:val="60"/>
        </w:rPr>
        <w:t>Policy</w:t>
      </w:r>
      <w:r w:rsidR="009F15A2" w:rsidRPr="00D41F09">
        <w:rPr>
          <w:rFonts w:ascii="Arial" w:hAnsi="Arial" w:cs="Arial"/>
          <w:b/>
          <w:color w:val="006600"/>
          <w:sz w:val="60"/>
          <w:szCs w:val="60"/>
        </w:rPr>
        <w:t xml:space="preserve"> </w:t>
      </w:r>
    </w:p>
    <w:p w14:paraId="1559155B" w14:textId="11FC1A3B" w:rsidR="002214BA" w:rsidRPr="009F15A2" w:rsidRDefault="002214BA" w:rsidP="009F15A2">
      <w:pPr>
        <w:jc w:val="both"/>
        <w:rPr>
          <w:rFonts w:ascii="Arial" w:hAnsi="Arial" w:cs="Arial"/>
          <w:b/>
          <w:color w:val="006600"/>
          <w:sz w:val="80"/>
          <w:szCs w:val="80"/>
        </w:rPr>
      </w:pPr>
      <w:r w:rsidRPr="00D41F09">
        <w:rPr>
          <w:rFonts w:ascii="Arial" w:hAnsi="Arial" w:cs="Arial"/>
          <w:b/>
          <w:color w:val="006600"/>
          <w:sz w:val="60"/>
          <w:szCs w:val="60"/>
        </w:rPr>
        <w:t>2020-2025</w:t>
      </w:r>
    </w:p>
    <w:bookmarkEnd w:id="0"/>
    <w:p w14:paraId="0F9D7B19" w14:textId="77777777" w:rsidR="009F15A2" w:rsidRDefault="009F15A2" w:rsidP="009F15A2">
      <w:pPr>
        <w:jc w:val="both"/>
        <w:rPr>
          <w:rFonts w:ascii="Arial" w:hAnsi="Arial" w:cs="Arial"/>
        </w:rPr>
      </w:pPr>
    </w:p>
    <w:p w14:paraId="35BE4020" w14:textId="27F6729F" w:rsidR="008F5743" w:rsidRPr="00D41882" w:rsidRDefault="00073A67" w:rsidP="008F5743">
      <w:pPr>
        <w:pStyle w:val="ListParagraph"/>
        <w:numPr>
          <w:ilvl w:val="0"/>
          <w:numId w:val="21"/>
        </w:numPr>
        <w:jc w:val="both"/>
        <w:rPr>
          <w:rFonts w:cstheme="minorHAnsi"/>
          <w:b/>
          <w:bCs/>
        </w:rPr>
      </w:pPr>
      <w:r>
        <w:rPr>
          <w:rFonts w:cstheme="minorHAnsi"/>
          <w:b/>
          <w:bCs/>
        </w:rPr>
        <w:t>Liverpool Hope University</w:t>
      </w:r>
    </w:p>
    <w:p w14:paraId="5F06F9D0" w14:textId="4FEC35DD" w:rsidR="008F5743" w:rsidRDefault="008F5743" w:rsidP="008F5743">
      <w:pPr>
        <w:jc w:val="both"/>
        <w:rPr>
          <w:rFonts w:cstheme="minorHAnsi"/>
        </w:rPr>
      </w:pPr>
    </w:p>
    <w:p w14:paraId="4D99148B" w14:textId="77777777" w:rsidR="00411A98" w:rsidRPr="008E23BF" w:rsidRDefault="00411A98" w:rsidP="00411A98">
      <w:pPr>
        <w:jc w:val="both"/>
        <w:rPr>
          <w:rFonts w:cstheme="minorHAnsi"/>
        </w:rPr>
      </w:pPr>
      <w:r w:rsidRPr="008E23BF">
        <w:rPr>
          <w:rFonts w:cstheme="minorHAnsi"/>
        </w:rPr>
        <w:t xml:space="preserve">Liverpool Hope University has a moral and ethical approach to stewardship of the Earth and a responsibility to create a better quality of life for present and future generations and strives to manage its operations in ways that are environmentally sustainable, economically feasible and socially responsible.  We recognise the negative and positive impacts that we have on the environment, economy and society both locally, nationally and globally.  The University, however, is well placed to make an exceptional contribution – well positioned through our teaching and research; influence on students, staff and communities; and through our business and campus operations.  </w:t>
      </w:r>
    </w:p>
    <w:p w14:paraId="4096C9F1" w14:textId="77777777" w:rsidR="008F5743" w:rsidRPr="00D41882" w:rsidRDefault="008F5743" w:rsidP="009C53A0">
      <w:pPr>
        <w:jc w:val="both"/>
        <w:rPr>
          <w:rFonts w:cstheme="minorHAnsi"/>
        </w:rPr>
      </w:pPr>
    </w:p>
    <w:p w14:paraId="3E4491ED" w14:textId="15856CD2" w:rsidR="008F5743" w:rsidRPr="00D41882" w:rsidRDefault="00ED2511" w:rsidP="008F5743">
      <w:pPr>
        <w:pStyle w:val="ListParagraph"/>
        <w:numPr>
          <w:ilvl w:val="0"/>
          <w:numId w:val="21"/>
        </w:numPr>
        <w:jc w:val="both"/>
        <w:rPr>
          <w:rFonts w:cstheme="minorHAnsi"/>
          <w:b/>
          <w:bCs/>
        </w:rPr>
      </w:pPr>
      <w:r w:rsidRPr="00D41882">
        <w:rPr>
          <w:rFonts w:cstheme="minorHAnsi"/>
          <w:b/>
          <w:bCs/>
        </w:rPr>
        <w:t>Corporate Action</w:t>
      </w:r>
    </w:p>
    <w:p w14:paraId="5F4D9448" w14:textId="77777777" w:rsidR="008F5743" w:rsidRPr="00D41882" w:rsidRDefault="008F5743" w:rsidP="009C53A0">
      <w:pPr>
        <w:jc w:val="both"/>
        <w:rPr>
          <w:rFonts w:cstheme="minorHAnsi"/>
        </w:rPr>
      </w:pPr>
    </w:p>
    <w:p w14:paraId="22ECBF4E" w14:textId="5A9C8F0D" w:rsidR="005C13A8" w:rsidRPr="00D41882" w:rsidRDefault="009C570C" w:rsidP="009C53A0">
      <w:pPr>
        <w:jc w:val="both"/>
        <w:rPr>
          <w:rFonts w:cstheme="minorHAnsi"/>
        </w:rPr>
      </w:pPr>
      <w:r w:rsidRPr="00073A67">
        <w:rPr>
          <w:rFonts w:cstheme="minorHAnsi"/>
        </w:rPr>
        <w:t>S</w:t>
      </w:r>
      <w:r w:rsidR="001603DC" w:rsidRPr="00073A67">
        <w:rPr>
          <w:rFonts w:cstheme="minorHAnsi"/>
        </w:rPr>
        <w:t>ustainability is central to the University’s mission and values and forms a key role in the University’s Corporate Plan</w:t>
      </w:r>
      <w:r w:rsidR="0077296A" w:rsidRPr="00073A67">
        <w:rPr>
          <w:rFonts w:cstheme="minorHAnsi"/>
        </w:rPr>
        <w:t xml:space="preserve"> </w:t>
      </w:r>
      <w:r w:rsidR="0040618C" w:rsidRPr="00073A67">
        <w:rPr>
          <w:rFonts w:cstheme="minorHAnsi"/>
        </w:rPr>
        <w:t xml:space="preserve">and our </w:t>
      </w:r>
      <w:r w:rsidR="00801DE5" w:rsidRPr="00073A67">
        <w:rPr>
          <w:rFonts w:cstheme="minorHAnsi"/>
        </w:rPr>
        <w:t>decisions and actions reflect the concern that our community has for our environment</w:t>
      </w:r>
      <w:r w:rsidR="00073A67" w:rsidRPr="00073A67">
        <w:rPr>
          <w:rFonts w:cstheme="minorHAnsi"/>
        </w:rPr>
        <w:t xml:space="preserve">; and as such this Policy </w:t>
      </w:r>
      <w:r w:rsidR="00073A67" w:rsidRPr="00B6706E">
        <w:rPr>
          <w:rFonts w:cstheme="minorHAnsi"/>
        </w:rPr>
        <w:t>commits the University to increasing its positive contribution and reducing its negative impact on the environment</w:t>
      </w:r>
      <w:r w:rsidR="005F26B0" w:rsidRPr="00073A67">
        <w:rPr>
          <w:rFonts w:cstheme="minorHAnsi"/>
        </w:rPr>
        <w:t>.</w:t>
      </w:r>
      <w:r w:rsidR="005F26B0" w:rsidRPr="00D41882">
        <w:rPr>
          <w:rFonts w:cstheme="minorHAnsi"/>
        </w:rPr>
        <w:t xml:space="preserve">  The University commits to nurturing staff and student passions, energies and concerns to make a positive difference in the world and to enable them to make a difference for the world of good</w:t>
      </w:r>
      <w:r w:rsidR="00801DE5" w:rsidRPr="00D41882">
        <w:rPr>
          <w:rFonts w:cstheme="minorHAnsi"/>
        </w:rPr>
        <w:t>,</w:t>
      </w:r>
      <w:r w:rsidR="004B748D" w:rsidRPr="00D41882">
        <w:rPr>
          <w:rFonts w:cstheme="minorHAnsi"/>
        </w:rPr>
        <w:t xml:space="preserve"> and as such </w:t>
      </w:r>
      <w:r w:rsidR="002F34CC" w:rsidRPr="00D41882">
        <w:rPr>
          <w:rFonts w:cstheme="minorHAnsi"/>
        </w:rPr>
        <w:t xml:space="preserve">we are </w:t>
      </w:r>
      <w:r w:rsidR="004B748D" w:rsidRPr="00D41882">
        <w:rPr>
          <w:rFonts w:cstheme="minorHAnsi"/>
        </w:rPr>
        <w:t>committed to:</w:t>
      </w:r>
    </w:p>
    <w:p w14:paraId="27874B2F" w14:textId="499A1FD8" w:rsidR="00DF07BA" w:rsidRPr="00D41882" w:rsidRDefault="00DF07BA" w:rsidP="009C53A0">
      <w:pPr>
        <w:pStyle w:val="ListParagraph"/>
        <w:numPr>
          <w:ilvl w:val="0"/>
          <w:numId w:val="5"/>
        </w:numPr>
        <w:autoSpaceDE w:val="0"/>
        <w:autoSpaceDN w:val="0"/>
        <w:adjustRightInd w:val="0"/>
        <w:ind w:left="426" w:hanging="426"/>
        <w:jc w:val="both"/>
        <w:rPr>
          <w:rFonts w:cstheme="minorHAnsi"/>
        </w:rPr>
      </w:pPr>
      <w:r w:rsidRPr="00D41882">
        <w:rPr>
          <w:rFonts w:cstheme="minorHAnsi"/>
        </w:rPr>
        <w:t>Integrating sustainability</w:t>
      </w:r>
      <w:r w:rsidR="001F4924">
        <w:rPr>
          <w:rFonts w:cstheme="minorHAnsi"/>
        </w:rPr>
        <w:t xml:space="preserve"> and responsible practices and behaviours</w:t>
      </w:r>
      <w:r w:rsidRPr="00D41882">
        <w:rPr>
          <w:rFonts w:cstheme="minorHAnsi"/>
        </w:rPr>
        <w:t xml:space="preserve"> into the University’s culture, decision making</w:t>
      </w:r>
      <w:r w:rsidR="00B6706E">
        <w:rPr>
          <w:rFonts w:cstheme="minorHAnsi"/>
        </w:rPr>
        <w:t xml:space="preserve">, </w:t>
      </w:r>
      <w:r w:rsidRPr="00D41882">
        <w:rPr>
          <w:rFonts w:cstheme="minorHAnsi"/>
        </w:rPr>
        <w:t xml:space="preserve">operational procedures </w:t>
      </w:r>
      <w:r w:rsidR="00B6706E">
        <w:rPr>
          <w:rFonts w:cstheme="minorHAnsi"/>
        </w:rPr>
        <w:t>and within the curriculum.</w:t>
      </w:r>
    </w:p>
    <w:p w14:paraId="6CB16953" w14:textId="13FD0608" w:rsidR="00E50181" w:rsidRPr="00D41882" w:rsidRDefault="00DF07BA" w:rsidP="009C53A0">
      <w:pPr>
        <w:pStyle w:val="ListParagraph"/>
        <w:numPr>
          <w:ilvl w:val="0"/>
          <w:numId w:val="5"/>
        </w:numPr>
        <w:autoSpaceDE w:val="0"/>
        <w:autoSpaceDN w:val="0"/>
        <w:adjustRightInd w:val="0"/>
        <w:ind w:left="426" w:hanging="426"/>
        <w:jc w:val="both"/>
        <w:rPr>
          <w:rFonts w:cstheme="minorHAnsi"/>
        </w:rPr>
      </w:pPr>
      <w:r w:rsidRPr="00D41882">
        <w:rPr>
          <w:rFonts w:cstheme="minorHAnsi"/>
        </w:rPr>
        <w:t xml:space="preserve">Providing the </w:t>
      </w:r>
      <w:r w:rsidR="00E50181" w:rsidRPr="00D41882">
        <w:rPr>
          <w:rFonts w:cstheme="minorHAnsi"/>
        </w:rPr>
        <w:t>capacity and resources</w:t>
      </w:r>
      <w:r w:rsidR="00EE5891" w:rsidRPr="00D41882">
        <w:rPr>
          <w:rFonts w:cstheme="minorHAnsi"/>
        </w:rPr>
        <w:t xml:space="preserve"> </w:t>
      </w:r>
      <w:r w:rsidR="00E50181" w:rsidRPr="00D41882">
        <w:rPr>
          <w:rFonts w:cstheme="minorHAnsi"/>
        </w:rPr>
        <w:t xml:space="preserve">necessary </w:t>
      </w:r>
      <w:r w:rsidRPr="00D41882">
        <w:rPr>
          <w:rFonts w:cstheme="minorHAnsi"/>
        </w:rPr>
        <w:t>for the successful delivery of this Policy</w:t>
      </w:r>
    </w:p>
    <w:p w14:paraId="324AFB8F" w14:textId="12097C17" w:rsidR="00A7140D" w:rsidRPr="00D41882" w:rsidRDefault="00A7140D" w:rsidP="009C53A0">
      <w:pPr>
        <w:pStyle w:val="ListParagraph"/>
        <w:numPr>
          <w:ilvl w:val="0"/>
          <w:numId w:val="5"/>
        </w:numPr>
        <w:autoSpaceDE w:val="0"/>
        <w:autoSpaceDN w:val="0"/>
        <w:adjustRightInd w:val="0"/>
        <w:ind w:left="426" w:hanging="426"/>
        <w:jc w:val="both"/>
        <w:rPr>
          <w:rFonts w:cstheme="minorHAnsi"/>
        </w:rPr>
      </w:pPr>
      <w:r w:rsidRPr="00D41882">
        <w:rPr>
          <w:rFonts w:cstheme="minorHAnsi"/>
        </w:rPr>
        <w:t>Promoting and encouraging environmental awareness and responsibility amongst staff, students and the wider community</w:t>
      </w:r>
    </w:p>
    <w:p w14:paraId="1BE3C926" w14:textId="77777777" w:rsidR="004E78DF" w:rsidRPr="00D41882" w:rsidRDefault="004E78DF" w:rsidP="009C53A0">
      <w:pPr>
        <w:pStyle w:val="ListParagraph"/>
        <w:numPr>
          <w:ilvl w:val="0"/>
          <w:numId w:val="5"/>
        </w:numPr>
        <w:ind w:left="426" w:hanging="426"/>
        <w:jc w:val="both"/>
        <w:rPr>
          <w:rFonts w:cstheme="minorHAnsi"/>
        </w:rPr>
      </w:pPr>
      <w:r w:rsidRPr="00D41882">
        <w:rPr>
          <w:rFonts w:cstheme="minorHAnsi"/>
        </w:rPr>
        <w:t>Maintaining or exceeding compliance with all relevant legislation, regulatory requirements, guidelines and standards</w:t>
      </w:r>
    </w:p>
    <w:p w14:paraId="36822ED7" w14:textId="089875A4" w:rsidR="00CB5AAE" w:rsidRDefault="00D5642F" w:rsidP="00E65B03">
      <w:pPr>
        <w:pStyle w:val="ListParagraph"/>
        <w:numPr>
          <w:ilvl w:val="0"/>
          <w:numId w:val="5"/>
        </w:numPr>
        <w:autoSpaceDE w:val="0"/>
        <w:autoSpaceDN w:val="0"/>
        <w:adjustRightInd w:val="0"/>
        <w:spacing w:before="60"/>
        <w:ind w:left="426" w:hanging="426"/>
        <w:jc w:val="both"/>
        <w:rPr>
          <w:rFonts w:eastAsia="Calibri" w:cstheme="minorHAnsi"/>
          <w:color w:val="000000"/>
        </w:rPr>
      </w:pPr>
      <w:r>
        <w:rPr>
          <w:rFonts w:eastAsia="Calibri" w:cstheme="minorHAnsi"/>
          <w:color w:val="000000"/>
        </w:rPr>
        <w:t>Audit and m</w:t>
      </w:r>
      <w:r w:rsidR="00CB5AAE">
        <w:rPr>
          <w:rFonts w:eastAsia="Calibri" w:cstheme="minorHAnsi"/>
          <w:color w:val="000000"/>
        </w:rPr>
        <w:t xml:space="preserve">onitor the University’s environmental performance and practices </w:t>
      </w:r>
      <w:r w:rsidRPr="00D41882">
        <w:rPr>
          <w:rFonts w:cstheme="minorHAnsi"/>
        </w:rPr>
        <w:t>in order to identify, understand and evaluate direct and indirect environmental impacts and effects</w:t>
      </w:r>
    </w:p>
    <w:p w14:paraId="0E7A1466" w14:textId="4D89B218" w:rsidR="00E65B03" w:rsidRPr="00D41882" w:rsidRDefault="00E65B03" w:rsidP="00E65B03">
      <w:pPr>
        <w:pStyle w:val="ListParagraph"/>
        <w:numPr>
          <w:ilvl w:val="0"/>
          <w:numId w:val="5"/>
        </w:numPr>
        <w:autoSpaceDE w:val="0"/>
        <w:autoSpaceDN w:val="0"/>
        <w:adjustRightInd w:val="0"/>
        <w:spacing w:before="60"/>
        <w:ind w:left="426" w:hanging="426"/>
        <w:jc w:val="both"/>
        <w:rPr>
          <w:rFonts w:eastAsia="Calibri" w:cstheme="minorHAnsi"/>
          <w:color w:val="000000"/>
        </w:rPr>
      </w:pPr>
      <w:r w:rsidRPr="00D41882">
        <w:rPr>
          <w:rFonts w:eastAsia="Calibri" w:cstheme="minorHAnsi"/>
          <w:color w:val="000000"/>
        </w:rPr>
        <w:t>Proactively work with counterparts at other Universities, strategic partners and external bodies in order to benefit from shared knowledge, exchange of best practice, develop skills and action for sustainability</w:t>
      </w:r>
    </w:p>
    <w:p w14:paraId="21F3B3B6" w14:textId="0A46CE38" w:rsidR="00647A79" w:rsidRPr="00D41882" w:rsidRDefault="00647A79" w:rsidP="009C53A0">
      <w:pPr>
        <w:jc w:val="both"/>
        <w:rPr>
          <w:rFonts w:cstheme="minorHAnsi"/>
        </w:rPr>
      </w:pPr>
    </w:p>
    <w:p w14:paraId="6F3CE9B8" w14:textId="5F7E9590" w:rsidR="004E78DF" w:rsidRDefault="001F4924" w:rsidP="009C53A0">
      <w:pPr>
        <w:autoSpaceDE w:val="0"/>
        <w:autoSpaceDN w:val="0"/>
        <w:adjustRightInd w:val="0"/>
        <w:jc w:val="both"/>
        <w:rPr>
          <w:rFonts w:cstheme="minorHAnsi"/>
        </w:rPr>
      </w:pPr>
      <w:r>
        <w:rPr>
          <w:rFonts w:cstheme="minorHAnsi"/>
        </w:rPr>
        <w:t xml:space="preserve">Whilst the </w:t>
      </w:r>
      <w:r w:rsidR="004E78DF" w:rsidRPr="00D41882">
        <w:rPr>
          <w:rFonts w:cstheme="minorHAnsi"/>
        </w:rPr>
        <w:t>University</w:t>
      </w:r>
      <w:r>
        <w:rPr>
          <w:rFonts w:cstheme="minorHAnsi"/>
        </w:rPr>
        <w:t xml:space="preserve"> has already taken significant steps, we</w:t>
      </w:r>
      <w:r w:rsidR="004E78DF" w:rsidRPr="00D41882">
        <w:rPr>
          <w:rFonts w:cstheme="minorHAnsi"/>
        </w:rPr>
        <w:t xml:space="preserve"> recognise that sustainability is not something that is </w:t>
      </w:r>
      <w:r w:rsidR="00AD483C" w:rsidRPr="00D41882">
        <w:rPr>
          <w:rFonts w:cstheme="minorHAnsi"/>
        </w:rPr>
        <w:t>achieved but</w:t>
      </w:r>
      <w:r w:rsidR="004E78DF" w:rsidRPr="00D41882">
        <w:rPr>
          <w:rFonts w:cstheme="minorHAnsi"/>
        </w:rPr>
        <w:t xml:space="preserve"> is constantly worked towards and therefore we </w:t>
      </w:r>
      <w:r w:rsidR="00C65D93" w:rsidRPr="00D41882">
        <w:rPr>
          <w:rFonts w:cstheme="minorHAnsi"/>
        </w:rPr>
        <w:t xml:space="preserve">will continually review our practices and reassess our assumptions and </w:t>
      </w:r>
      <w:r w:rsidR="004E78DF" w:rsidRPr="00D41882">
        <w:rPr>
          <w:rFonts w:cstheme="minorHAnsi"/>
        </w:rPr>
        <w:t>commit to a continu</w:t>
      </w:r>
      <w:r>
        <w:rPr>
          <w:rFonts w:cstheme="minorHAnsi"/>
        </w:rPr>
        <w:t>ed and focussed</w:t>
      </w:r>
      <w:r w:rsidR="004E78DF" w:rsidRPr="00D41882">
        <w:rPr>
          <w:rFonts w:cstheme="minorHAnsi"/>
        </w:rPr>
        <w:t xml:space="preserve"> improvement.</w:t>
      </w:r>
    </w:p>
    <w:p w14:paraId="3E7B7B5B" w14:textId="77777777" w:rsidR="009B62EB" w:rsidRPr="00D41882" w:rsidRDefault="009B62EB" w:rsidP="009C53A0">
      <w:pPr>
        <w:jc w:val="both"/>
        <w:rPr>
          <w:rFonts w:cstheme="minorHAnsi"/>
        </w:rPr>
      </w:pPr>
    </w:p>
    <w:p w14:paraId="22DBE0DE" w14:textId="52E3739C" w:rsidR="008F5743" w:rsidRPr="00D41882" w:rsidRDefault="008F5743" w:rsidP="008F5743">
      <w:pPr>
        <w:pStyle w:val="ListParagraph"/>
        <w:numPr>
          <w:ilvl w:val="0"/>
          <w:numId w:val="21"/>
        </w:numPr>
        <w:jc w:val="both"/>
        <w:rPr>
          <w:rFonts w:cstheme="minorHAnsi"/>
          <w:b/>
          <w:bCs/>
        </w:rPr>
      </w:pPr>
      <w:r w:rsidRPr="00D41882">
        <w:rPr>
          <w:rFonts w:cstheme="minorHAnsi"/>
          <w:b/>
          <w:bCs/>
        </w:rPr>
        <w:t>Scope</w:t>
      </w:r>
    </w:p>
    <w:p w14:paraId="414AF4D1" w14:textId="77777777" w:rsidR="00F97D47" w:rsidRPr="00D41882" w:rsidRDefault="00F97D47" w:rsidP="008F5743">
      <w:pPr>
        <w:jc w:val="both"/>
        <w:rPr>
          <w:rFonts w:cstheme="minorHAnsi"/>
        </w:rPr>
      </w:pPr>
    </w:p>
    <w:p w14:paraId="7AD6F9F1" w14:textId="1AD039ED" w:rsidR="008F5743" w:rsidRPr="00D41882" w:rsidRDefault="008F5743" w:rsidP="008F5743">
      <w:pPr>
        <w:jc w:val="both"/>
        <w:rPr>
          <w:rFonts w:cstheme="minorHAnsi"/>
        </w:rPr>
      </w:pPr>
      <w:r w:rsidRPr="00D41882">
        <w:rPr>
          <w:rFonts w:cstheme="minorHAnsi"/>
        </w:rPr>
        <w:t>This policy applies to all activities across all sites and applies to all building users including staff, students and visitors.</w:t>
      </w:r>
    </w:p>
    <w:p w14:paraId="5B218005" w14:textId="77777777" w:rsidR="008F5743" w:rsidRPr="00D41882" w:rsidRDefault="008F5743" w:rsidP="008F5743">
      <w:pPr>
        <w:jc w:val="both"/>
        <w:rPr>
          <w:rFonts w:cstheme="minorHAnsi"/>
        </w:rPr>
      </w:pPr>
    </w:p>
    <w:p w14:paraId="23BC7116" w14:textId="163C9779" w:rsidR="008F5743" w:rsidRPr="00073A67" w:rsidRDefault="008F5743" w:rsidP="00073A67">
      <w:pPr>
        <w:pStyle w:val="ListParagraph"/>
        <w:numPr>
          <w:ilvl w:val="0"/>
          <w:numId w:val="21"/>
        </w:numPr>
        <w:rPr>
          <w:rFonts w:cstheme="minorHAnsi"/>
          <w:b/>
          <w:bCs/>
        </w:rPr>
      </w:pPr>
      <w:r w:rsidRPr="00073A67">
        <w:rPr>
          <w:rFonts w:cstheme="minorHAnsi"/>
          <w:b/>
          <w:bCs/>
        </w:rPr>
        <w:t>Key Impact Areas</w:t>
      </w:r>
    </w:p>
    <w:p w14:paraId="590AEA98" w14:textId="77777777" w:rsidR="00CB5AAE" w:rsidRDefault="00CB5AAE" w:rsidP="00CB5AAE">
      <w:pPr>
        <w:autoSpaceDE w:val="0"/>
        <w:autoSpaceDN w:val="0"/>
        <w:adjustRightInd w:val="0"/>
        <w:jc w:val="both"/>
        <w:rPr>
          <w:rFonts w:cstheme="minorHAnsi"/>
        </w:rPr>
      </w:pPr>
    </w:p>
    <w:p w14:paraId="68519AF7" w14:textId="267648E4" w:rsidR="006E0A1D" w:rsidRDefault="00CB5AAE" w:rsidP="00CB5AAE">
      <w:pPr>
        <w:autoSpaceDE w:val="0"/>
        <w:autoSpaceDN w:val="0"/>
        <w:adjustRightInd w:val="0"/>
        <w:jc w:val="both"/>
        <w:rPr>
          <w:rFonts w:cstheme="minorHAnsi"/>
        </w:rPr>
      </w:pPr>
      <w:r w:rsidRPr="00CB5AAE">
        <w:rPr>
          <w:rFonts w:cstheme="minorHAnsi"/>
        </w:rPr>
        <w:t>The University</w:t>
      </w:r>
      <w:r w:rsidR="006E0A1D">
        <w:rPr>
          <w:rFonts w:cstheme="minorHAnsi"/>
        </w:rPr>
        <w:t xml:space="preserve">’s sustainability ethos is to make a positive contribution through our governance, teaching and research, and our day-to-day operations and is </w:t>
      </w:r>
      <w:r w:rsidRPr="00CB5AAE">
        <w:rPr>
          <w:rFonts w:cstheme="minorHAnsi"/>
        </w:rPr>
        <w:t>committed to a continued and focused improvement</w:t>
      </w:r>
      <w:r w:rsidR="006E0A1D">
        <w:rPr>
          <w:rFonts w:cstheme="minorHAnsi"/>
        </w:rPr>
        <w:t xml:space="preserve">.  Complementing our core institutional mission and values are the following key impact areas and objectives.  </w:t>
      </w:r>
    </w:p>
    <w:p w14:paraId="7926025D" w14:textId="77777777" w:rsidR="003D1C9E" w:rsidRPr="00D41882" w:rsidRDefault="003D1C9E" w:rsidP="003D1C9E">
      <w:pPr>
        <w:jc w:val="both"/>
        <w:rPr>
          <w:rFonts w:cstheme="minorHAnsi"/>
        </w:rPr>
      </w:pPr>
    </w:p>
    <w:p w14:paraId="4DDB0DF2" w14:textId="22D71451" w:rsidR="003D1C9E" w:rsidRDefault="003D1C9E" w:rsidP="003D1C9E">
      <w:pPr>
        <w:jc w:val="both"/>
        <w:rPr>
          <w:rFonts w:cstheme="minorHAnsi"/>
          <w:b/>
          <w:bCs/>
        </w:rPr>
      </w:pPr>
      <w:r w:rsidRPr="00D41882">
        <w:rPr>
          <w:rFonts w:cstheme="minorHAnsi"/>
          <w:b/>
          <w:bCs/>
        </w:rPr>
        <w:t xml:space="preserve">Carbon </w:t>
      </w:r>
      <w:r w:rsidR="006A132F" w:rsidRPr="00D41882">
        <w:rPr>
          <w:rFonts w:cstheme="minorHAnsi"/>
          <w:b/>
          <w:bCs/>
        </w:rPr>
        <w:t>Emissions</w:t>
      </w:r>
    </w:p>
    <w:p w14:paraId="67B2E177" w14:textId="40604487" w:rsidR="003D1C9E" w:rsidRPr="00D41882" w:rsidRDefault="003D1C9E" w:rsidP="003D1C9E">
      <w:pPr>
        <w:pStyle w:val="ListParagraph"/>
        <w:numPr>
          <w:ilvl w:val="0"/>
          <w:numId w:val="5"/>
        </w:numPr>
        <w:ind w:left="426" w:hanging="426"/>
        <w:jc w:val="both"/>
        <w:rPr>
          <w:rFonts w:cstheme="minorHAnsi"/>
        </w:rPr>
      </w:pPr>
      <w:r w:rsidRPr="00D41882">
        <w:rPr>
          <w:rFonts w:cstheme="minorHAnsi"/>
        </w:rPr>
        <w:t>Collect, analyse and monitor all material Scope 1, 2 and 3 emissions</w:t>
      </w:r>
    </w:p>
    <w:p w14:paraId="7CB85C3C" w14:textId="15323F8C" w:rsidR="0072516C" w:rsidRPr="00D41882" w:rsidRDefault="003D1C9E" w:rsidP="00AB2163">
      <w:pPr>
        <w:pStyle w:val="ListParagraph"/>
        <w:numPr>
          <w:ilvl w:val="0"/>
          <w:numId w:val="5"/>
        </w:numPr>
        <w:ind w:left="426" w:hanging="426"/>
        <w:jc w:val="both"/>
        <w:rPr>
          <w:rFonts w:cstheme="minorHAnsi"/>
        </w:rPr>
      </w:pPr>
      <w:r w:rsidRPr="00D41882">
        <w:rPr>
          <w:rFonts w:cstheme="minorHAnsi"/>
        </w:rPr>
        <w:t xml:space="preserve">Manage and reduce those emissions through </w:t>
      </w:r>
      <w:r w:rsidR="00072A9B" w:rsidRPr="00D41882">
        <w:rPr>
          <w:rFonts w:cstheme="minorHAnsi"/>
        </w:rPr>
        <w:t xml:space="preserve">the implementation of the Carbon </w:t>
      </w:r>
      <w:r w:rsidR="00CB5AAE">
        <w:rPr>
          <w:rFonts w:cstheme="minorHAnsi"/>
        </w:rPr>
        <w:t>Reduction</w:t>
      </w:r>
      <w:r w:rsidR="00072A9B" w:rsidRPr="00D41882">
        <w:rPr>
          <w:rFonts w:cstheme="minorHAnsi"/>
        </w:rPr>
        <w:t xml:space="preserve"> Plan </w:t>
      </w:r>
      <w:r w:rsidR="0072516C" w:rsidRPr="00D41882">
        <w:rPr>
          <w:rFonts w:cstheme="minorHAnsi"/>
        </w:rPr>
        <w:t>and projects (including resource efficiency, increased awareness and engagement and investment in mitigation technologies)</w:t>
      </w:r>
    </w:p>
    <w:p w14:paraId="34EE99CB" w14:textId="408EDF75" w:rsidR="00801DE5" w:rsidRPr="00D41882" w:rsidRDefault="00801DE5" w:rsidP="009C53A0">
      <w:pPr>
        <w:jc w:val="both"/>
        <w:rPr>
          <w:rFonts w:cstheme="minorHAnsi"/>
        </w:rPr>
      </w:pPr>
    </w:p>
    <w:p w14:paraId="179AA562" w14:textId="77777777" w:rsidR="00D5642F" w:rsidRDefault="00D5642F">
      <w:pPr>
        <w:rPr>
          <w:rFonts w:cstheme="minorHAnsi"/>
          <w:b/>
          <w:bCs/>
        </w:rPr>
      </w:pPr>
      <w:r>
        <w:rPr>
          <w:rFonts w:cstheme="minorHAnsi"/>
          <w:b/>
          <w:bCs/>
        </w:rPr>
        <w:br w:type="page"/>
      </w:r>
    </w:p>
    <w:p w14:paraId="6E0B3F6A" w14:textId="5BE5BD43" w:rsidR="00F20387" w:rsidRPr="00D41882" w:rsidRDefault="00801DE5" w:rsidP="008F5743">
      <w:pPr>
        <w:jc w:val="both"/>
        <w:rPr>
          <w:rFonts w:cstheme="minorHAnsi"/>
          <w:b/>
          <w:bCs/>
        </w:rPr>
      </w:pPr>
      <w:r w:rsidRPr="00D41882">
        <w:rPr>
          <w:rFonts w:cstheme="minorHAnsi"/>
          <w:b/>
          <w:bCs/>
        </w:rPr>
        <w:lastRenderedPageBreak/>
        <w:t>Awareness and Engagement</w:t>
      </w:r>
    </w:p>
    <w:p w14:paraId="71894E50" w14:textId="633E08C0" w:rsidR="0001434E" w:rsidRPr="00D41882" w:rsidRDefault="005E08F0" w:rsidP="00D41F09">
      <w:pPr>
        <w:pStyle w:val="ListParagraph"/>
        <w:numPr>
          <w:ilvl w:val="0"/>
          <w:numId w:val="5"/>
        </w:numPr>
        <w:ind w:left="426" w:hanging="426"/>
        <w:jc w:val="both"/>
        <w:rPr>
          <w:rFonts w:cstheme="minorHAnsi"/>
        </w:rPr>
      </w:pPr>
      <w:r w:rsidRPr="00D41882">
        <w:rPr>
          <w:rFonts w:cstheme="minorHAnsi"/>
        </w:rPr>
        <w:t xml:space="preserve">Increase awareness, engagement and understanding of sustainability and its practical applications amongst staff, students and the wider community through </w:t>
      </w:r>
      <w:r w:rsidR="00680F0C" w:rsidRPr="00D41882">
        <w:rPr>
          <w:rFonts w:cstheme="minorHAnsi"/>
        </w:rPr>
        <w:t xml:space="preserve">formal and informal </w:t>
      </w:r>
      <w:r w:rsidRPr="00D41882">
        <w:rPr>
          <w:rFonts w:cstheme="minorHAnsi"/>
        </w:rPr>
        <w:t>learning opportunities</w:t>
      </w:r>
      <w:r w:rsidR="0001434E" w:rsidRPr="00D41882">
        <w:rPr>
          <w:rFonts w:cstheme="minorHAnsi"/>
        </w:rPr>
        <w:t xml:space="preserve">, </w:t>
      </w:r>
      <w:r w:rsidRPr="00D41882">
        <w:rPr>
          <w:rFonts w:cstheme="minorHAnsi"/>
        </w:rPr>
        <w:t>training</w:t>
      </w:r>
      <w:r w:rsidR="00534DDE" w:rsidRPr="00D41882">
        <w:rPr>
          <w:rFonts w:cstheme="minorHAnsi"/>
        </w:rPr>
        <w:t>, campaigns, events and other engagement activities</w:t>
      </w:r>
    </w:p>
    <w:p w14:paraId="0D740B14" w14:textId="35943ABE" w:rsidR="00E65B03" w:rsidRPr="00D41882" w:rsidRDefault="00E65B03" w:rsidP="00E65B03">
      <w:pPr>
        <w:pStyle w:val="ListParagraph"/>
        <w:numPr>
          <w:ilvl w:val="0"/>
          <w:numId w:val="5"/>
        </w:numPr>
        <w:ind w:left="426" w:hanging="426"/>
        <w:jc w:val="both"/>
        <w:rPr>
          <w:rFonts w:cstheme="minorHAnsi"/>
        </w:rPr>
      </w:pPr>
      <w:r w:rsidRPr="00D41882">
        <w:rPr>
          <w:rFonts w:cstheme="minorHAnsi"/>
        </w:rPr>
        <w:t xml:space="preserve">Create a group of key stakeholders, including representatives from the </w:t>
      </w:r>
      <w:r w:rsidR="009B0E0C" w:rsidRPr="00D41882">
        <w:rPr>
          <w:rFonts w:cstheme="minorHAnsi"/>
        </w:rPr>
        <w:t>Schools and Departments</w:t>
      </w:r>
      <w:r w:rsidRPr="00D41882">
        <w:rPr>
          <w:rFonts w:cstheme="minorHAnsi"/>
        </w:rPr>
        <w:t xml:space="preserve"> and student body, to act as champions of sustainability </w:t>
      </w:r>
    </w:p>
    <w:p w14:paraId="0C6811C0" w14:textId="77777777" w:rsidR="003D1C9E" w:rsidRPr="00D41882" w:rsidRDefault="003D1C9E" w:rsidP="009C53A0">
      <w:pPr>
        <w:jc w:val="both"/>
        <w:rPr>
          <w:rFonts w:cstheme="minorHAnsi"/>
          <w:b/>
          <w:bCs/>
        </w:rPr>
      </w:pPr>
    </w:p>
    <w:p w14:paraId="1E4EF3F1" w14:textId="7A66DD7C" w:rsidR="00801DE5" w:rsidRPr="00D41882" w:rsidRDefault="00801DE5" w:rsidP="009C53A0">
      <w:pPr>
        <w:jc w:val="both"/>
        <w:rPr>
          <w:rFonts w:cstheme="minorHAnsi"/>
          <w:b/>
          <w:bCs/>
        </w:rPr>
      </w:pPr>
      <w:r w:rsidRPr="00D41882">
        <w:rPr>
          <w:rFonts w:cstheme="minorHAnsi"/>
          <w:b/>
          <w:bCs/>
        </w:rPr>
        <w:t>Utilit</w:t>
      </w:r>
      <w:r w:rsidR="006A132F" w:rsidRPr="00D41882">
        <w:rPr>
          <w:rFonts w:cstheme="minorHAnsi"/>
          <w:b/>
          <w:bCs/>
        </w:rPr>
        <w:t>y consumption</w:t>
      </w:r>
    </w:p>
    <w:p w14:paraId="326FE289" w14:textId="45653EF6" w:rsidR="00801DE5" w:rsidRDefault="00801DE5" w:rsidP="009C53A0">
      <w:pPr>
        <w:pStyle w:val="ListParagraph"/>
        <w:numPr>
          <w:ilvl w:val="0"/>
          <w:numId w:val="1"/>
        </w:numPr>
        <w:ind w:left="425" w:hanging="425"/>
        <w:jc w:val="both"/>
        <w:rPr>
          <w:rFonts w:cstheme="minorHAnsi"/>
        </w:rPr>
      </w:pPr>
      <w:r w:rsidRPr="00D41882">
        <w:rPr>
          <w:rFonts w:cstheme="minorHAnsi"/>
        </w:rPr>
        <w:t>Reduc</w:t>
      </w:r>
      <w:r w:rsidR="003F5522" w:rsidRPr="00D41882">
        <w:rPr>
          <w:rFonts w:cstheme="minorHAnsi"/>
        </w:rPr>
        <w:t>e</w:t>
      </w:r>
      <w:r w:rsidRPr="00D41882">
        <w:rPr>
          <w:rFonts w:cstheme="minorHAnsi"/>
        </w:rPr>
        <w:t xml:space="preserve"> energy</w:t>
      </w:r>
      <w:r w:rsidR="003F5522" w:rsidRPr="00D41882">
        <w:rPr>
          <w:rFonts w:cstheme="minorHAnsi"/>
        </w:rPr>
        <w:t xml:space="preserve"> and water</w:t>
      </w:r>
      <w:r w:rsidRPr="00D41882">
        <w:rPr>
          <w:rFonts w:cstheme="minorHAnsi"/>
        </w:rPr>
        <w:t xml:space="preserve"> use</w:t>
      </w:r>
      <w:r w:rsidR="00680F0C" w:rsidRPr="00D41882">
        <w:rPr>
          <w:rFonts w:cstheme="minorHAnsi"/>
        </w:rPr>
        <w:t xml:space="preserve"> </w:t>
      </w:r>
      <w:r w:rsidR="003F5522" w:rsidRPr="00D41882">
        <w:rPr>
          <w:rFonts w:cstheme="minorHAnsi"/>
        </w:rPr>
        <w:t xml:space="preserve">by </w:t>
      </w:r>
      <w:r w:rsidR="00E65B03" w:rsidRPr="00D41882">
        <w:rPr>
          <w:rFonts w:cstheme="minorHAnsi"/>
        </w:rPr>
        <w:t xml:space="preserve">actively monitoring consumption, </w:t>
      </w:r>
      <w:r w:rsidR="003F5522" w:rsidRPr="00D41882">
        <w:rPr>
          <w:rFonts w:cstheme="minorHAnsi"/>
        </w:rPr>
        <w:t>eliminating unnecessary usage</w:t>
      </w:r>
      <w:r w:rsidR="006A132F" w:rsidRPr="00D41882">
        <w:rPr>
          <w:rFonts w:cstheme="minorHAnsi"/>
        </w:rPr>
        <w:t xml:space="preserve"> and </w:t>
      </w:r>
      <w:r w:rsidR="003F5522" w:rsidRPr="00D41882">
        <w:rPr>
          <w:rFonts w:cstheme="minorHAnsi"/>
        </w:rPr>
        <w:t>installing more efficient equipment and technologies</w:t>
      </w:r>
    </w:p>
    <w:p w14:paraId="582D485F" w14:textId="2D319C18" w:rsidR="00D41F09" w:rsidRPr="00D41882" w:rsidRDefault="00D41F09" w:rsidP="009C53A0">
      <w:pPr>
        <w:pStyle w:val="ListParagraph"/>
        <w:numPr>
          <w:ilvl w:val="0"/>
          <w:numId w:val="1"/>
        </w:numPr>
        <w:ind w:left="425" w:hanging="425"/>
        <w:jc w:val="both"/>
        <w:rPr>
          <w:rFonts w:cstheme="minorHAnsi"/>
        </w:rPr>
      </w:pPr>
      <w:r>
        <w:rPr>
          <w:rFonts w:cstheme="minorHAnsi"/>
        </w:rPr>
        <w:t>Explore onsite self- and low-carbon generation and storage technologies</w:t>
      </w:r>
    </w:p>
    <w:p w14:paraId="1131050C" w14:textId="77777777" w:rsidR="009B62EB" w:rsidRPr="00D41882" w:rsidRDefault="009B62EB" w:rsidP="009B62EB">
      <w:pPr>
        <w:jc w:val="both"/>
        <w:rPr>
          <w:rFonts w:cstheme="minorHAnsi"/>
        </w:rPr>
      </w:pPr>
    </w:p>
    <w:p w14:paraId="37FEB3A7" w14:textId="1CBE39FA" w:rsidR="00801DE5" w:rsidRPr="00D41882" w:rsidRDefault="00801DE5" w:rsidP="009C53A0">
      <w:pPr>
        <w:jc w:val="both"/>
        <w:rPr>
          <w:rFonts w:cstheme="minorHAnsi"/>
          <w:b/>
          <w:bCs/>
        </w:rPr>
      </w:pPr>
      <w:r w:rsidRPr="00D41882">
        <w:rPr>
          <w:rFonts w:cstheme="minorHAnsi"/>
          <w:b/>
          <w:bCs/>
        </w:rPr>
        <w:t>Travel and Transport</w:t>
      </w:r>
    </w:p>
    <w:p w14:paraId="00320046" w14:textId="40BDFE91" w:rsidR="00801DE5" w:rsidRPr="00D41882" w:rsidRDefault="00A86536" w:rsidP="009C53A0">
      <w:pPr>
        <w:pStyle w:val="ListParagraph"/>
        <w:numPr>
          <w:ilvl w:val="0"/>
          <w:numId w:val="1"/>
        </w:numPr>
        <w:ind w:left="425" w:hanging="425"/>
        <w:jc w:val="both"/>
        <w:rPr>
          <w:rFonts w:cstheme="minorHAnsi"/>
        </w:rPr>
      </w:pPr>
      <w:r w:rsidRPr="00D41882">
        <w:rPr>
          <w:rFonts w:cstheme="minorHAnsi"/>
        </w:rPr>
        <w:t>Manage the environmental impacts from</w:t>
      </w:r>
      <w:r w:rsidR="003F5522" w:rsidRPr="00D41882">
        <w:rPr>
          <w:rFonts w:cstheme="minorHAnsi"/>
        </w:rPr>
        <w:t xml:space="preserve"> </w:t>
      </w:r>
      <w:r w:rsidR="00CE58E3" w:rsidRPr="00D41882">
        <w:rPr>
          <w:rFonts w:cstheme="minorHAnsi"/>
        </w:rPr>
        <w:t>travel and transport</w:t>
      </w:r>
      <w:r w:rsidR="00D41F09">
        <w:rPr>
          <w:rFonts w:cstheme="minorHAnsi"/>
        </w:rPr>
        <w:t xml:space="preserve"> (commuting and business travel)</w:t>
      </w:r>
      <w:r w:rsidR="00CE58E3" w:rsidRPr="00D41882">
        <w:rPr>
          <w:rFonts w:cstheme="minorHAnsi"/>
        </w:rPr>
        <w:t xml:space="preserve"> </w:t>
      </w:r>
      <w:r w:rsidRPr="00D41882">
        <w:rPr>
          <w:rFonts w:cstheme="minorHAnsi"/>
        </w:rPr>
        <w:t>and</w:t>
      </w:r>
      <w:r w:rsidR="003F5522" w:rsidRPr="00D41882">
        <w:rPr>
          <w:rFonts w:cstheme="minorHAnsi"/>
        </w:rPr>
        <w:t xml:space="preserve"> actively p</w:t>
      </w:r>
      <w:r w:rsidR="00801DE5" w:rsidRPr="00D41882">
        <w:rPr>
          <w:rFonts w:cstheme="minorHAnsi"/>
        </w:rPr>
        <w:t>romot</w:t>
      </w:r>
      <w:r w:rsidR="003F5522" w:rsidRPr="00D41882">
        <w:rPr>
          <w:rFonts w:cstheme="minorHAnsi"/>
        </w:rPr>
        <w:t xml:space="preserve">ing </w:t>
      </w:r>
      <w:r w:rsidR="00801DE5" w:rsidRPr="00D41882">
        <w:rPr>
          <w:rFonts w:cstheme="minorHAnsi"/>
        </w:rPr>
        <w:t>the use of sustainable</w:t>
      </w:r>
      <w:r w:rsidR="003F5522" w:rsidRPr="00D41882">
        <w:rPr>
          <w:rFonts w:cstheme="minorHAnsi"/>
        </w:rPr>
        <w:t xml:space="preserve"> and active</w:t>
      </w:r>
      <w:r w:rsidR="00801DE5" w:rsidRPr="00D41882">
        <w:rPr>
          <w:rFonts w:cstheme="minorHAnsi"/>
        </w:rPr>
        <w:t xml:space="preserve"> forms of transport</w:t>
      </w:r>
      <w:r w:rsidRPr="00D41882">
        <w:rPr>
          <w:rFonts w:cstheme="minorHAnsi"/>
        </w:rPr>
        <w:t>,</w:t>
      </w:r>
      <w:r w:rsidR="00BC581E" w:rsidRPr="00D41882">
        <w:rPr>
          <w:rFonts w:cstheme="minorHAnsi"/>
        </w:rPr>
        <w:t xml:space="preserve"> </w:t>
      </w:r>
      <w:r w:rsidR="003F5522" w:rsidRPr="00D41882">
        <w:rPr>
          <w:rFonts w:cstheme="minorHAnsi"/>
        </w:rPr>
        <w:t>enabling staff, students and visitors to make informed choices about their mode of travel</w:t>
      </w:r>
    </w:p>
    <w:p w14:paraId="48C2DA5A" w14:textId="763F80D0" w:rsidR="00801DE5" w:rsidRPr="00D41882" w:rsidRDefault="00801DE5" w:rsidP="009C53A0">
      <w:pPr>
        <w:jc w:val="both"/>
        <w:rPr>
          <w:rFonts w:cstheme="minorHAnsi"/>
        </w:rPr>
      </w:pPr>
    </w:p>
    <w:p w14:paraId="7D3DAEC2" w14:textId="030509D8" w:rsidR="00801DE5" w:rsidRPr="00D41882" w:rsidRDefault="00801DE5" w:rsidP="009C53A0">
      <w:pPr>
        <w:jc w:val="both"/>
        <w:rPr>
          <w:rFonts w:cstheme="minorHAnsi"/>
          <w:b/>
          <w:bCs/>
        </w:rPr>
      </w:pPr>
      <w:r w:rsidRPr="00D41882">
        <w:rPr>
          <w:rFonts w:cstheme="minorHAnsi"/>
          <w:b/>
          <w:bCs/>
        </w:rPr>
        <w:t>Waste</w:t>
      </w:r>
    </w:p>
    <w:p w14:paraId="5779375A" w14:textId="4D8A037F" w:rsidR="00ED2511" w:rsidRPr="00D41882" w:rsidRDefault="009B62EB" w:rsidP="00D13CF2">
      <w:pPr>
        <w:pStyle w:val="ListParagraph"/>
        <w:numPr>
          <w:ilvl w:val="0"/>
          <w:numId w:val="1"/>
        </w:numPr>
        <w:ind w:left="426" w:hanging="426"/>
        <w:jc w:val="both"/>
        <w:rPr>
          <w:rFonts w:cstheme="minorHAnsi"/>
        </w:rPr>
      </w:pPr>
      <w:r w:rsidRPr="00D41882">
        <w:rPr>
          <w:rFonts w:cstheme="minorHAnsi"/>
        </w:rPr>
        <w:t>Reduce the amount of waste</w:t>
      </w:r>
      <w:r w:rsidR="00D41F09">
        <w:rPr>
          <w:rFonts w:cstheme="minorHAnsi"/>
        </w:rPr>
        <w:t xml:space="preserve"> (operational and construction)</w:t>
      </w:r>
      <w:r w:rsidRPr="00D41882">
        <w:rPr>
          <w:rFonts w:cstheme="minorHAnsi"/>
        </w:rPr>
        <w:t xml:space="preserve"> produced and associated environmental impact</w:t>
      </w:r>
      <w:r w:rsidR="0062220A" w:rsidRPr="00D41882">
        <w:rPr>
          <w:rFonts w:cstheme="minorHAnsi"/>
        </w:rPr>
        <w:t xml:space="preserve"> </w:t>
      </w:r>
      <w:r w:rsidRPr="00D41882">
        <w:rPr>
          <w:rFonts w:cstheme="minorHAnsi"/>
        </w:rPr>
        <w:t xml:space="preserve">by applying the principles of </w:t>
      </w:r>
      <w:r w:rsidR="0062220A" w:rsidRPr="00D41882">
        <w:rPr>
          <w:rFonts w:cstheme="minorHAnsi"/>
        </w:rPr>
        <w:t xml:space="preserve">the waste hierarchy (rethink, reduce, reuse, recycle and dispose) </w:t>
      </w:r>
    </w:p>
    <w:p w14:paraId="09851255" w14:textId="76F2B0E5" w:rsidR="00D13CF2" w:rsidRPr="00D41882" w:rsidRDefault="00ED2511" w:rsidP="00D13CF2">
      <w:pPr>
        <w:pStyle w:val="ListParagraph"/>
        <w:numPr>
          <w:ilvl w:val="0"/>
          <w:numId w:val="1"/>
        </w:numPr>
        <w:ind w:left="426" w:hanging="426"/>
        <w:jc w:val="both"/>
        <w:rPr>
          <w:rFonts w:cstheme="minorHAnsi"/>
        </w:rPr>
      </w:pPr>
      <w:r w:rsidRPr="00D41882">
        <w:rPr>
          <w:rFonts w:cstheme="minorHAnsi"/>
        </w:rPr>
        <w:t>P</w:t>
      </w:r>
      <w:r w:rsidR="0062220A" w:rsidRPr="00D41882">
        <w:rPr>
          <w:rFonts w:cstheme="minorHAnsi"/>
        </w:rPr>
        <w:t>revent pollution by reducing harmful waste, emissions and discharges</w:t>
      </w:r>
    </w:p>
    <w:p w14:paraId="6B75A9CA" w14:textId="77777777" w:rsidR="0062220A" w:rsidRPr="00D41882" w:rsidRDefault="0062220A" w:rsidP="009C53A0">
      <w:pPr>
        <w:jc w:val="both"/>
        <w:rPr>
          <w:rFonts w:cstheme="minorHAnsi"/>
          <w:b/>
          <w:bCs/>
        </w:rPr>
      </w:pPr>
    </w:p>
    <w:p w14:paraId="0C5FDC8F" w14:textId="5CDB7DCB" w:rsidR="00801DE5" w:rsidRPr="00D41882" w:rsidRDefault="00801DE5" w:rsidP="009C53A0">
      <w:pPr>
        <w:jc w:val="both"/>
        <w:rPr>
          <w:rFonts w:cstheme="minorHAnsi"/>
          <w:b/>
          <w:bCs/>
        </w:rPr>
      </w:pPr>
      <w:r w:rsidRPr="00D41882">
        <w:rPr>
          <w:rFonts w:cstheme="minorHAnsi"/>
          <w:b/>
          <w:bCs/>
        </w:rPr>
        <w:t>Estates Development</w:t>
      </w:r>
    </w:p>
    <w:p w14:paraId="71A58AEB" w14:textId="77777777" w:rsidR="009B62EB" w:rsidRPr="00D41882" w:rsidRDefault="00FC56EF" w:rsidP="00723CF0">
      <w:pPr>
        <w:pStyle w:val="ListParagraph"/>
        <w:numPr>
          <w:ilvl w:val="0"/>
          <w:numId w:val="1"/>
        </w:numPr>
        <w:ind w:left="425" w:hanging="425"/>
        <w:jc w:val="both"/>
        <w:rPr>
          <w:rFonts w:cstheme="minorHAnsi"/>
        </w:rPr>
      </w:pPr>
      <w:bookmarkStart w:id="1" w:name="_Hlk43806292"/>
      <w:r w:rsidRPr="00D41882">
        <w:rPr>
          <w:rFonts w:cstheme="minorHAnsi"/>
        </w:rPr>
        <w:t>I</w:t>
      </w:r>
      <w:r w:rsidR="0062220A" w:rsidRPr="00D41882">
        <w:rPr>
          <w:rFonts w:cstheme="minorHAnsi"/>
        </w:rPr>
        <w:t xml:space="preserve">ntegrate sustainability into </w:t>
      </w:r>
      <w:r w:rsidR="00DF7EDD" w:rsidRPr="00D41882">
        <w:rPr>
          <w:rFonts w:cstheme="minorHAnsi"/>
        </w:rPr>
        <w:t xml:space="preserve">the operation of the estate and </w:t>
      </w:r>
      <w:r w:rsidR="0062220A" w:rsidRPr="00D41882">
        <w:rPr>
          <w:rFonts w:cstheme="minorHAnsi"/>
        </w:rPr>
        <w:t xml:space="preserve">all stages of </w:t>
      </w:r>
      <w:r w:rsidRPr="00D41882">
        <w:rPr>
          <w:rFonts w:cstheme="minorHAnsi"/>
        </w:rPr>
        <w:t xml:space="preserve">maintenance, refurbishment and </w:t>
      </w:r>
      <w:r w:rsidR="00BC581E" w:rsidRPr="00D41882">
        <w:rPr>
          <w:rFonts w:cstheme="minorHAnsi"/>
        </w:rPr>
        <w:t>new build</w:t>
      </w:r>
    </w:p>
    <w:p w14:paraId="209A9692" w14:textId="76CF3D2C" w:rsidR="00D13CF2" w:rsidRPr="00D41882" w:rsidRDefault="009B62EB" w:rsidP="00723CF0">
      <w:pPr>
        <w:pStyle w:val="ListParagraph"/>
        <w:numPr>
          <w:ilvl w:val="0"/>
          <w:numId w:val="1"/>
        </w:numPr>
        <w:ind w:left="425" w:hanging="425"/>
        <w:jc w:val="both"/>
        <w:rPr>
          <w:rFonts w:cstheme="minorHAnsi"/>
        </w:rPr>
      </w:pPr>
      <w:r w:rsidRPr="00D41882">
        <w:rPr>
          <w:rFonts w:cstheme="minorHAnsi"/>
        </w:rPr>
        <w:t>E</w:t>
      </w:r>
      <w:r w:rsidR="0062220A" w:rsidRPr="00D41882">
        <w:rPr>
          <w:rFonts w:cstheme="minorHAnsi"/>
        </w:rPr>
        <w:t>nsure climate mitigation, resilience and adaption measures are incorporated where appropriate and feasible</w:t>
      </w:r>
    </w:p>
    <w:bookmarkEnd w:id="1"/>
    <w:p w14:paraId="01B14F96" w14:textId="658F282B" w:rsidR="0062220A" w:rsidRPr="00D41882" w:rsidRDefault="0062220A" w:rsidP="00723CF0">
      <w:pPr>
        <w:pStyle w:val="ListParagraph"/>
        <w:numPr>
          <w:ilvl w:val="0"/>
          <w:numId w:val="1"/>
        </w:numPr>
        <w:ind w:left="425" w:hanging="425"/>
        <w:jc w:val="both"/>
        <w:rPr>
          <w:rFonts w:cstheme="minorHAnsi"/>
        </w:rPr>
      </w:pPr>
      <w:r w:rsidRPr="00D41882">
        <w:rPr>
          <w:rFonts w:cstheme="minorHAnsi"/>
        </w:rPr>
        <w:t xml:space="preserve">Maintain and enhance our </w:t>
      </w:r>
      <w:r w:rsidR="00CD7EE7" w:rsidRPr="00D41882">
        <w:rPr>
          <w:rFonts w:cstheme="minorHAnsi"/>
        </w:rPr>
        <w:t>high-quality</w:t>
      </w:r>
      <w:r w:rsidRPr="00D41882">
        <w:rPr>
          <w:rFonts w:cstheme="minorHAnsi"/>
        </w:rPr>
        <w:t xml:space="preserve"> garden campuses </w:t>
      </w:r>
      <w:r w:rsidR="006D7D6A" w:rsidRPr="00D41882">
        <w:rPr>
          <w:rFonts w:cstheme="minorHAnsi"/>
        </w:rPr>
        <w:t>to support biodiversity for the benefit of wildlife and people</w:t>
      </w:r>
    </w:p>
    <w:p w14:paraId="5CB6BB91" w14:textId="77777777" w:rsidR="00FC56EF" w:rsidRPr="00D41882" w:rsidRDefault="00FC56EF" w:rsidP="009C53A0">
      <w:pPr>
        <w:jc w:val="both"/>
        <w:rPr>
          <w:rFonts w:cstheme="minorHAnsi"/>
        </w:rPr>
      </w:pPr>
    </w:p>
    <w:p w14:paraId="3F329A37" w14:textId="009C06CD" w:rsidR="00801DE5" w:rsidRPr="00D41882" w:rsidRDefault="00801DE5" w:rsidP="009C53A0">
      <w:pPr>
        <w:jc w:val="both"/>
        <w:rPr>
          <w:rFonts w:cstheme="minorHAnsi"/>
          <w:b/>
          <w:bCs/>
        </w:rPr>
      </w:pPr>
      <w:r w:rsidRPr="00D41882">
        <w:rPr>
          <w:rFonts w:cstheme="minorHAnsi"/>
          <w:b/>
          <w:bCs/>
        </w:rPr>
        <w:t>Procurement</w:t>
      </w:r>
    </w:p>
    <w:p w14:paraId="5FB12DC9" w14:textId="4BC845A7" w:rsidR="00CA0AB7" w:rsidRPr="00D41882" w:rsidRDefault="00CA0AB7" w:rsidP="00CA0AB7">
      <w:pPr>
        <w:pStyle w:val="ListParagraph"/>
        <w:numPr>
          <w:ilvl w:val="0"/>
          <w:numId w:val="1"/>
        </w:numPr>
        <w:ind w:left="426" w:hanging="426"/>
        <w:jc w:val="both"/>
        <w:rPr>
          <w:rFonts w:cstheme="minorHAnsi"/>
        </w:rPr>
      </w:pPr>
      <w:r w:rsidRPr="00D41882">
        <w:rPr>
          <w:rFonts w:cstheme="minorHAnsi"/>
        </w:rPr>
        <w:t xml:space="preserve">Promote procurement practices and policies which generates benefits not only to the </w:t>
      </w:r>
      <w:r w:rsidR="000A2EE9" w:rsidRPr="00D41882">
        <w:rPr>
          <w:rFonts w:cstheme="minorHAnsi"/>
        </w:rPr>
        <w:t>U</w:t>
      </w:r>
      <w:r w:rsidRPr="00D41882">
        <w:rPr>
          <w:rFonts w:cstheme="minorHAnsi"/>
        </w:rPr>
        <w:t>niversity, but also to society and the economy, whilst minimising damage to the environment</w:t>
      </w:r>
    </w:p>
    <w:p w14:paraId="01FD62F2" w14:textId="77777777" w:rsidR="00D41F09" w:rsidRDefault="00D41F09" w:rsidP="00D41F09">
      <w:pPr>
        <w:jc w:val="both"/>
        <w:rPr>
          <w:rFonts w:cstheme="minorHAnsi"/>
        </w:rPr>
      </w:pPr>
    </w:p>
    <w:p w14:paraId="55FCDBDE" w14:textId="227B5C49" w:rsidR="00D41F09" w:rsidRPr="00D41F09" w:rsidRDefault="00D41F09" w:rsidP="00D41F09">
      <w:pPr>
        <w:jc w:val="both"/>
        <w:rPr>
          <w:rFonts w:cstheme="minorHAnsi"/>
        </w:rPr>
      </w:pPr>
      <w:r w:rsidRPr="00D41F09">
        <w:rPr>
          <w:rFonts w:cstheme="minorHAnsi"/>
        </w:rPr>
        <w:t>To achieve the objectives outlined within this Policy we need ambitious, inspiring and targets actions and resources, which are detailed within the accompanying Implementation Plan</w:t>
      </w:r>
      <w:r w:rsidR="00EB0C7A">
        <w:rPr>
          <w:rFonts w:cstheme="minorHAnsi"/>
        </w:rPr>
        <w:t xml:space="preserve"> (Appendix A)</w:t>
      </w:r>
      <w:r w:rsidRPr="00D41F09">
        <w:rPr>
          <w:rFonts w:cstheme="minorHAnsi"/>
        </w:rPr>
        <w:t>.  Achieving these actions, objectives, ultimately the targets we set will require commitment, conviction, skills development and the challenging of conventional approaches and behaviours.</w:t>
      </w:r>
    </w:p>
    <w:p w14:paraId="4A1FBCEF" w14:textId="002E7269" w:rsidR="006312D0" w:rsidRPr="00D41882" w:rsidRDefault="006312D0" w:rsidP="009C53A0">
      <w:pPr>
        <w:jc w:val="both"/>
        <w:rPr>
          <w:rFonts w:cstheme="minorHAnsi"/>
        </w:rPr>
      </w:pPr>
    </w:p>
    <w:p w14:paraId="74C8CBCD" w14:textId="37813D0F" w:rsidR="00944947" w:rsidRPr="00D41882" w:rsidRDefault="00944947" w:rsidP="00116FDD">
      <w:pPr>
        <w:pStyle w:val="ListParagraph"/>
        <w:numPr>
          <w:ilvl w:val="0"/>
          <w:numId w:val="21"/>
        </w:numPr>
        <w:jc w:val="both"/>
        <w:rPr>
          <w:rFonts w:cstheme="minorHAnsi"/>
          <w:b/>
          <w:bCs/>
        </w:rPr>
      </w:pPr>
      <w:r w:rsidRPr="00D41882">
        <w:rPr>
          <w:rFonts w:cstheme="minorHAnsi"/>
          <w:b/>
          <w:bCs/>
        </w:rPr>
        <w:t>Policy</w:t>
      </w:r>
    </w:p>
    <w:p w14:paraId="7137D3F3" w14:textId="0638AB7D" w:rsidR="00944947" w:rsidRPr="00D41882" w:rsidRDefault="00944947" w:rsidP="00944947">
      <w:pPr>
        <w:jc w:val="both"/>
        <w:rPr>
          <w:rFonts w:cstheme="minorHAnsi"/>
        </w:rPr>
      </w:pPr>
    </w:p>
    <w:p w14:paraId="7B7C92B2" w14:textId="5995FD22" w:rsidR="00D41882" w:rsidRPr="00D41882" w:rsidRDefault="00D41882" w:rsidP="00D41882">
      <w:pPr>
        <w:jc w:val="both"/>
        <w:rPr>
          <w:rFonts w:cstheme="minorHAnsi"/>
        </w:rPr>
      </w:pPr>
      <w:r w:rsidRPr="00D41882">
        <w:rPr>
          <w:rFonts w:cstheme="minorHAnsi"/>
        </w:rPr>
        <w:t xml:space="preserve">This Policy aligns itself with the Corporate Plan and is directly linked to the </w:t>
      </w:r>
      <w:r w:rsidR="00D41F09">
        <w:rPr>
          <w:rFonts w:cstheme="minorHAnsi"/>
        </w:rPr>
        <w:t xml:space="preserve">Carbon Reduction Plan and </w:t>
      </w:r>
      <w:r w:rsidRPr="00D41882">
        <w:rPr>
          <w:rFonts w:cstheme="minorHAnsi"/>
        </w:rPr>
        <w:t xml:space="preserve">Estates Strategy and </w:t>
      </w:r>
      <w:r w:rsidR="00D41F09">
        <w:rPr>
          <w:rFonts w:cstheme="minorHAnsi"/>
        </w:rPr>
        <w:t xml:space="preserve">is </w:t>
      </w:r>
      <w:r w:rsidRPr="00D41882">
        <w:rPr>
          <w:rFonts w:cstheme="minorHAnsi"/>
        </w:rPr>
        <w:t>supported by the Travel Plan, Heating Policy</w:t>
      </w:r>
      <w:r w:rsidR="00721F79">
        <w:rPr>
          <w:rFonts w:cstheme="minorHAnsi"/>
        </w:rPr>
        <w:t>,</w:t>
      </w:r>
      <w:r w:rsidRPr="00D41882">
        <w:rPr>
          <w:rFonts w:cstheme="minorHAnsi"/>
        </w:rPr>
        <w:t xml:space="preserve"> Catering and Hospitality </w:t>
      </w:r>
      <w:r w:rsidR="00721F79">
        <w:rPr>
          <w:rFonts w:cstheme="minorHAnsi"/>
        </w:rPr>
        <w:t xml:space="preserve">Policy, Adaptation to Climate Change Plan, </w:t>
      </w:r>
      <w:r w:rsidRPr="00D41882">
        <w:rPr>
          <w:rFonts w:cstheme="minorHAnsi"/>
        </w:rPr>
        <w:t xml:space="preserve">and Procurement Policy; providing the pathway to how we will </w:t>
      </w:r>
      <w:r w:rsidR="00D41F09">
        <w:rPr>
          <w:rFonts w:cstheme="minorHAnsi"/>
        </w:rPr>
        <w:t xml:space="preserve">increase our sustainability impact and reduce our </w:t>
      </w:r>
      <w:r w:rsidRPr="00D41882">
        <w:rPr>
          <w:rFonts w:cstheme="minorHAnsi"/>
        </w:rPr>
        <w:t xml:space="preserve">carbon emissions.  This </w:t>
      </w:r>
      <w:r w:rsidR="00721F79">
        <w:rPr>
          <w:rFonts w:cstheme="minorHAnsi"/>
        </w:rPr>
        <w:t>Policy</w:t>
      </w:r>
      <w:r w:rsidRPr="00D41882">
        <w:rPr>
          <w:rFonts w:cstheme="minorHAnsi"/>
        </w:rPr>
        <w:t xml:space="preserve"> carries relevance and repercussions for all other University policies, strategies and plans and should be considered as they are revised.  </w:t>
      </w:r>
    </w:p>
    <w:p w14:paraId="10E507FC" w14:textId="77777777" w:rsidR="002C31C9" w:rsidRPr="00D41882" w:rsidRDefault="002C31C9" w:rsidP="002C31C9">
      <w:pPr>
        <w:jc w:val="both"/>
        <w:rPr>
          <w:rFonts w:cstheme="minorHAnsi"/>
          <w:b/>
        </w:rPr>
      </w:pPr>
    </w:p>
    <w:p w14:paraId="651683F1" w14:textId="4460A000" w:rsidR="006D3E03" w:rsidRPr="00D41882" w:rsidRDefault="006D3E03" w:rsidP="00116FDD">
      <w:pPr>
        <w:pStyle w:val="ListParagraph"/>
        <w:numPr>
          <w:ilvl w:val="0"/>
          <w:numId w:val="21"/>
        </w:numPr>
        <w:jc w:val="both"/>
        <w:rPr>
          <w:rFonts w:cstheme="minorHAnsi"/>
          <w:b/>
          <w:bCs/>
        </w:rPr>
      </w:pPr>
      <w:r w:rsidRPr="00D41882">
        <w:rPr>
          <w:rFonts w:cstheme="minorHAnsi"/>
          <w:b/>
          <w:bCs/>
        </w:rPr>
        <w:t>Risk</w:t>
      </w:r>
    </w:p>
    <w:p w14:paraId="49E6F03F" w14:textId="24B30A79" w:rsidR="006D3E03" w:rsidRPr="00D41882" w:rsidRDefault="006D3E03" w:rsidP="006D3E03">
      <w:pPr>
        <w:jc w:val="both"/>
        <w:rPr>
          <w:rFonts w:cstheme="minorHAnsi"/>
          <w:b/>
          <w:bCs/>
        </w:rPr>
      </w:pPr>
    </w:p>
    <w:p w14:paraId="60D0880F" w14:textId="77777777" w:rsidR="006D3E03" w:rsidRPr="00D41882" w:rsidRDefault="006D3E03" w:rsidP="006D3E03">
      <w:pPr>
        <w:jc w:val="both"/>
        <w:rPr>
          <w:rFonts w:cstheme="minorHAnsi"/>
        </w:rPr>
      </w:pPr>
      <w:r w:rsidRPr="00D41882">
        <w:rPr>
          <w:rFonts w:cstheme="minorHAnsi"/>
        </w:rPr>
        <w:t xml:space="preserve">Failure to fully embrace the challenges and opportunities presented will lead to the creation of an unsustainable University unable to compete with its more sustainable competitors.  </w:t>
      </w:r>
    </w:p>
    <w:p w14:paraId="3B008B8E" w14:textId="77777777" w:rsidR="006D3E03" w:rsidRPr="00D41882" w:rsidRDefault="006D3E03" w:rsidP="006D3E03">
      <w:pPr>
        <w:jc w:val="both"/>
        <w:rPr>
          <w:rFonts w:cstheme="minorHAnsi"/>
        </w:rPr>
      </w:pPr>
    </w:p>
    <w:p w14:paraId="1EF693D7" w14:textId="77777777" w:rsidR="006D3E03" w:rsidRPr="00D41882" w:rsidRDefault="006D3E03" w:rsidP="006D3E03">
      <w:pPr>
        <w:jc w:val="both"/>
        <w:rPr>
          <w:rFonts w:cstheme="minorHAnsi"/>
        </w:rPr>
      </w:pPr>
      <w:r w:rsidRPr="00D41882">
        <w:rPr>
          <w:rFonts w:cstheme="minorHAnsi"/>
        </w:rPr>
        <w:t xml:space="preserve">If resources, particularly financial, are not available, the University risks increasing its consumption of utilities, goods and services; increasing its carbon footprint; failing to, contribute to, and, achieve local, sector and national carbon </w:t>
      </w:r>
      <w:r w:rsidRPr="00D41882">
        <w:rPr>
          <w:rFonts w:cstheme="minorHAnsi"/>
        </w:rPr>
        <w:lastRenderedPageBreak/>
        <w:t>reduction targets; exposure to risk of noncompliance and negatively impacting on the University’s brand and reputation.</w:t>
      </w:r>
    </w:p>
    <w:p w14:paraId="03A58EE4" w14:textId="77777777" w:rsidR="006D3E03" w:rsidRPr="00D41882" w:rsidRDefault="006D3E03" w:rsidP="006D3E03">
      <w:pPr>
        <w:jc w:val="both"/>
        <w:rPr>
          <w:rFonts w:cstheme="minorHAnsi"/>
          <w:b/>
          <w:bCs/>
        </w:rPr>
      </w:pPr>
    </w:p>
    <w:p w14:paraId="6461E372" w14:textId="48CFC071" w:rsidR="00116FDD" w:rsidRPr="00D41882" w:rsidRDefault="00116FDD" w:rsidP="00116FDD">
      <w:pPr>
        <w:pStyle w:val="ListParagraph"/>
        <w:numPr>
          <w:ilvl w:val="0"/>
          <w:numId w:val="21"/>
        </w:numPr>
        <w:jc w:val="both"/>
        <w:rPr>
          <w:rFonts w:cstheme="minorHAnsi"/>
          <w:b/>
          <w:bCs/>
        </w:rPr>
      </w:pPr>
      <w:r w:rsidRPr="00D41882">
        <w:rPr>
          <w:rFonts w:cstheme="minorHAnsi"/>
          <w:b/>
          <w:bCs/>
        </w:rPr>
        <w:t>Monitoring and Reporting</w:t>
      </w:r>
    </w:p>
    <w:p w14:paraId="1A5F6967" w14:textId="77777777" w:rsidR="00116FDD" w:rsidRPr="00D41882" w:rsidRDefault="00116FDD" w:rsidP="00116FDD">
      <w:pPr>
        <w:jc w:val="both"/>
        <w:rPr>
          <w:rFonts w:cstheme="minorHAnsi"/>
        </w:rPr>
      </w:pPr>
    </w:p>
    <w:p w14:paraId="595B57DA" w14:textId="34451911" w:rsidR="00116FDD" w:rsidRPr="00D41882" w:rsidRDefault="00962A5D" w:rsidP="00116FDD">
      <w:pPr>
        <w:jc w:val="both"/>
        <w:rPr>
          <w:rFonts w:cstheme="minorHAnsi"/>
        </w:rPr>
      </w:pPr>
      <w:r w:rsidRPr="00D41882">
        <w:rPr>
          <w:rFonts w:cstheme="minorHAnsi"/>
        </w:rPr>
        <w:t xml:space="preserve">The Sustainability Manager will monitor and maintain the Policy.  </w:t>
      </w:r>
      <w:r w:rsidR="00116FDD" w:rsidRPr="00D41882">
        <w:rPr>
          <w:rFonts w:cstheme="minorHAnsi"/>
        </w:rPr>
        <w:t xml:space="preserve">This Policy will be reviewed </w:t>
      </w:r>
      <w:r w:rsidR="00D06997" w:rsidRPr="00D41882">
        <w:rPr>
          <w:rFonts w:cstheme="minorHAnsi"/>
        </w:rPr>
        <w:t xml:space="preserve">on an annual basis and a </w:t>
      </w:r>
      <w:r w:rsidR="00116FDD" w:rsidRPr="00D41882">
        <w:rPr>
          <w:rFonts w:cstheme="minorHAnsi"/>
        </w:rPr>
        <w:t>report will be produced to reflect progress</w:t>
      </w:r>
      <w:r w:rsidR="009B62EB" w:rsidRPr="00D41882">
        <w:rPr>
          <w:rFonts w:cstheme="minorHAnsi"/>
        </w:rPr>
        <w:t xml:space="preserve">.  </w:t>
      </w:r>
    </w:p>
    <w:p w14:paraId="3A82092F" w14:textId="29A72306" w:rsidR="002C31C9" w:rsidRPr="00D41882" w:rsidRDefault="002C31C9" w:rsidP="00116FDD">
      <w:pPr>
        <w:jc w:val="both"/>
        <w:rPr>
          <w:rFonts w:cstheme="minorHAnsi"/>
        </w:rPr>
      </w:pPr>
    </w:p>
    <w:p w14:paraId="13A10A85" w14:textId="613AD008" w:rsidR="002C31C9" w:rsidRPr="00D41882" w:rsidRDefault="002C31C9" w:rsidP="002C31C9">
      <w:pPr>
        <w:jc w:val="both"/>
        <w:rPr>
          <w:rFonts w:cstheme="minorHAnsi"/>
        </w:rPr>
      </w:pPr>
      <w:r w:rsidRPr="00D41882">
        <w:rPr>
          <w:rFonts w:cstheme="minorHAnsi"/>
        </w:rPr>
        <w:t xml:space="preserve">Progress, and any barriers, will be reported to the </w:t>
      </w:r>
      <w:r w:rsidR="009B0E0C" w:rsidRPr="00D41882">
        <w:rPr>
          <w:rFonts w:cstheme="minorHAnsi"/>
        </w:rPr>
        <w:t xml:space="preserve">University’s </w:t>
      </w:r>
      <w:r w:rsidRPr="00D41882">
        <w:rPr>
          <w:rFonts w:cstheme="minorHAnsi"/>
        </w:rPr>
        <w:t xml:space="preserve">Senior </w:t>
      </w:r>
      <w:r w:rsidR="009B0E0C" w:rsidRPr="00D41882">
        <w:rPr>
          <w:rFonts w:cstheme="minorHAnsi"/>
        </w:rPr>
        <w:t>Executive</w:t>
      </w:r>
      <w:r w:rsidRPr="00D41882">
        <w:rPr>
          <w:rFonts w:cstheme="minorHAnsi"/>
        </w:rPr>
        <w:t xml:space="preserve"> Team and Estates </w:t>
      </w:r>
      <w:r w:rsidR="001F4924">
        <w:rPr>
          <w:rFonts w:cstheme="minorHAnsi"/>
        </w:rPr>
        <w:t xml:space="preserve">and IT </w:t>
      </w:r>
      <w:r w:rsidRPr="00D41882">
        <w:rPr>
          <w:rFonts w:cstheme="minorHAnsi"/>
        </w:rPr>
        <w:t xml:space="preserve">Strategic Planning Group; the minutes from which are reported to the Finance and General Purposes Committee, Senate, and ultimately University Council.  </w:t>
      </w:r>
    </w:p>
    <w:p w14:paraId="03802E81" w14:textId="6784B592" w:rsidR="00EE5891" w:rsidRPr="00D41882" w:rsidRDefault="00EE5891" w:rsidP="0028378C">
      <w:pPr>
        <w:jc w:val="both"/>
        <w:rPr>
          <w:rFonts w:cstheme="minorHAnsi"/>
        </w:rPr>
      </w:pPr>
    </w:p>
    <w:p w14:paraId="3B963A5A" w14:textId="12CFDBA5" w:rsidR="00D01D50" w:rsidRPr="00D41882" w:rsidRDefault="00D01D50" w:rsidP="00116FDD">
      <w:pPr>
        <w:pStyle w:val="ListParagraph"/>
        <w:numPr>
          <w:ilvl w:val="0"/>
          <w:numId w:val="21"/>
        </w:numPr>
        <w:jc w:val="both"/>
        <w:rPr>
          <w:rFonts w:cstheme="minorHAnsi"/>
          <w:b/>
          <w:bCs/>
        </w:rPr>
      </w:pPr>
      <w:r w:rsidRPr="00D41882">
        <w:rPr>
          <w:rFonts w:cstheme="minorHAnsi"/>
          <w:b/>
          <w:bCs/>
        </w:rPr>
        <w:t xml:space="preserve">Governance </w:t>
      </w:r>
    </w:p>
    <w:p w14:paraId="7AE4E280" w14:textId="77777777" w:rsidR="00116FDD" w:rsidRPr="00D41882" w:rsidRDefault="00116FDD" w:rsidP="009C53A0">
      <w:pPr>
        <w:jc w:val="both"/>
        <w:rPr>
          <w:rFonts w:cstheme="minorHAnsi"/>
        </w:rPr>
      </w:pPr>
    </w:p>
    <w:p w14:paraId="4960DE7A" w14:textId="6C313E4C" w:rsidR="0028378C" w:rsidRPr="00D41882" w:rsidRDefault="00FF47F6" w:rsidP="0028378C">
      <w:pPr>
        <w:jc w:val="both"/>
        <w:rPr>
          <w:rFonts w:cstheme="minorHAnsi"/>
        </w:rPr>
      </w:pPr>
      <w:r w:rsidRPr="00D41882">
        <w:rPr>
          <w:rFonts w:cstheme="minorHAnsi"/>
        </w:rPr>
        <w:t xml:space="preserve">Overall responsibility, and accountability, sits with University Council and the Office of the Vice Chancellor.  </w:t>
      </w:r>
      <w:r w:rsidR="00737442" w:rsidRPr="00D41882">
        <w:rPr>
          <w:rFonts w:cstheme="minorHAnsi"/>
        </w:rPr>
        <w:t xml:space="preserve">The Sustainability Group, chaired by the </w:t>
      </w:r>
      <w:r w:rsidRPr="00D41882">
        <w:rPr>
          <w:rFonts w:cstheme="minorHAnsi"/>
        </w:rPr>
        <w:t>Executive Director of Finance Services and Resources</w:t>
      </w:r>
      <w:r w:rsidR="00737442" w:rsidRPr="00D41882">
        <w:rPr>
          <w:rFonts w:cstheme="minorHAnsi"/>
        </w:rPr>
        <w:t xml:space="preserve">, </w:t>
      </w:r>
      <w:r w:rsidR="00721F79">
        <w:rPr>
          <w:rFonts w:cstheme="minorHAnsi"/>
        </w:rPr>
        <w:t>is</w:t>
      </w:r>
      <w:r w:rsidR="00737442" w:rsidRPr="00D41882">
        <w:rPr>
          <w:rFonts w:cstheme="minorHAnsi"/>
        </w:rPr>
        <w:t xml:space="preserve"> responsible for setting and reviewing the University’s sustainability objectives and targets</w:t>
      </w:r>
      <w:r w:rsidR="006A7993" w:rsidRPr="00D41882">
        <w:rPr>
          <w:rFonts w:cstheme="minorHAnsi"/>
        </w:rPr>
        <w:t xml:space="preserve"> and will ensure delivery of the objectives outlined within this Policy</w:t>
      </w:r>
      <w:r w:rsidR="00A86536" w:rsidRPr="00D41882">
        <w:rPr>
          <w:rFonts w:cstheme="minorHAnsi"/>
        </w:rPr>
        <w:t>; the</w:t>
      </w:r>
      <w:r w:rsidR="0028378C" w:rsidRPr="00D41882">
        <w:rPr>
          <w:rFonts w:cstheme="minorHAnsi"/>
        </w:rPr>
        <w:t xml:space="preserve"> group</w:t>
      </w:r>
      <w:r w:rsidR="00A86536" w:rsidRPr="00D41882">
        <w:rPr>
          <w:rFonts w:cstheme="minorHAnsi"/>
        </w:rPr>
        <w:t xml:space="preserve"> </w:t>
      </w:r>
      <w:r w:rsidR="000418F4" w:rsidRPr="00D41882">
        <w:rPr>
          <w:rFonts w:cstheme="minorHAnsi"/>
        </w:rPr>
        <w:t xml:space="preserve">will </w:t>
      </w:r>
      <w:r w:rsidR="00A86536" w:rsidRPr="00D41882">
        <w:rPr>
          <w:rFonts w:cstheme="minorHAnsi"/>
        </w:rPr>
        <w:t>meet at least once per term</w:t>
      </w:r>
      <w:r w:rsidR="00671890" w:rsidRPr="00D41882">
        <w:rPr>
          <w:rFonts w:cstheme="minorHAnsi"/>
        </w:rPr>
        <w:t xml:space="preserve">.  </w:t>
      </w:r>
    </w:p>
    <w:p w14:paraId="5956C810" w14:textId="77777777" w:rsidR="0028378C" w:rsidRPr="00D41882" w:rsidRDefault="0028378C" w:rsidP="0028378C">
      <w:pPr>
        <w:jc w:val="both"/>
        <w:rPr>
          <w:rFonts w:cstheme="minorHAnsi"/>
        </w:rPr>
      </w:pPr>
    </w:p>
    <w:p w14:paraId="48E2DF9C" w14:textId="3C66B343" w:rsidR="0028378C" w:rsidRPr="00D41882" w:rsidRDefault="0028378C" w:rsidP="0028378C">
      <w:pPr>
        <w:jc w:val="both"/>
        <w:rPr>
          <w:rFonts w:cstheme="minorHAnsi"/>
        </w:rPr>
      </w:pPr>
      <w:r w:rsidRPr="00D41882">
        <w:rPr>
          <w:rFonts w:cstheme="minorHAnsi"/>
        </w:rPr>
        <w:t xml:space="preserve">Heads of </w:t>
      </w:r>
      <w:r w:rsidR="000B061C" w:rsidRPr="00D41882">
        <w:rPr>
          <w:rFonts w:cstheme="minorHAnsi"/>
        </w:rPr>
        <w:t>Schools</w:t>
      </w:r>
      <w:r w:rsidRPr="00D41882">
        <w:rPr>
          <w:rFonts w:cstheme="minorHAnsi"/>
        </w:rPr>
        <w:t xml:space="preserve"> and Departments are responsible for ensuring compliance within their area of control; </w:t>
      </w:r>
      <w:r w:rsidR="006A132F" w:rsidRPr="00D41882">
        <w:rPr>
          <w:rFonts w:cstheme="minorHAnsi"/>
        </w:rPr>
        <w:t xml:space="preserve">they have an </w:t>
      </w:r>
      <w:r w:rsidRPr="00D41882">
        <w:rPr>
          <w:rFonts w:cstheme="minorHAnsi"/>
        </w:rPr>
        <w:t xml:space="preserve">important role to play in improving our understanding of the issues, engaging </w:t>
      </w:r>
      <w:r w:rsidR="006A132F" w:rsidRPr="00D41882">
        <w:rPr>
          <w:rFonts w:cstheme="minorHAnsi"/>
        </w:rPr>
        <w:t>the community</w:t>
      </w:r>
      <w:r w:rsidRPr="00D41882">
        <w:rPr>
          <w:rFonts w:cstheme="minorHAnsi"/>
        </w:rPr>
        <w:t xml:space="preserve"> in discussion and debate, and through devising solutions and making them work.  </w:t>
      </w:r>
    </w:p>
    <w:p w14:paraId="547A7600" w14:textId="32502D34" w:rsidR="00737442" w:rsidRPr="00D41882" w:rsidRDefault="00737442" w:rsidP="009C53A0">
      <w:pPr>
        <w:jc w:val="both"/>
        <w:rPr>
          <w:rFonts w:cstheme="minorHAnsi"/>
        </w:rPr>
      </w:pPr>
    </w:p>
    <w:p w14:paraId="5C4050FA" w14:textId="50747C03" w:rsidR="00801DE5" w:rsidRPr="00D41882" w:rsidRDefault="00D01D50" w:rsidP="009C53A0">
      <w:pPr>
        <w:jc w:val="both"/>
        <w:rPr>
          <w:rFonts w:cstheme="minorHAnsi"/>
        </w:rPr>
      </w:pPr>
      <w:r w:rsidRPr="00D41882">
        <w:rPr>
          <w:rFonts w:cstheme="minorHAnsi"/>
        </w:rPr>
        <w:t>A</w:t>
      </w:r>
      <w:r w:rsidR="00737442" w:rsidRPr="00D41882">
        <w:rPr>
          <w:rFonts w:cstheme="minorHAnsi"/>
        </w:rPr>
        <w:t xml:space="preserve">ll staff, students, visitors and business partners have </w:t>
      </w:r>
      <w:r w:rsidR="00FF47F6" w:rsidRPr="00D41882">
        <w:rPr>
          <w:rFonts w:cstheme="minorHAnsi"/>
        </w:rPr>
        <w:t xml:space="preserve">an obligation to be mindful of the environment and </w:t>
      </w:r>
      <w:r w:rsidR="00737442" w:rsidRPr="00D41882">
        <w:rPr>
          <w:rFonts w:cstheme="minorHAnsi"/>
        </w:rPr>
        <w:t xml:space="preserve">everyone has </w:t>
      </w:r>
      <w:r w:rsidR="00FF47F6" w:rsidRPr="00D41882">
        <w:rPr>
          <w:rFonts w:cstheme="minorHAnsi"/>
        </w:rPr>
        <w:t>a very important role to play in managing materials and resources responsibly and accounting for the impacts of their individual choices and actions</w:t>
      </w:r>
      <w:r w:rsidR="008F5743" w:rsidRPr="00D41882">
        <w:rPr>
          <w:rFonts w:cstheme="minorHAnsi"/>
        </w:rPr>
        <w:t>.  E</w:t>
      </w:r>
      <w:r w:rsidR="00FF47F6" w:rsidRPr="00D41882">
        <w:rPr>
          <w:rFonts w:cstheme="minorHAnsi"/>
        </w:rPr>
        <w:t xml:space="preserve">veryone </w:t>
      </w:r>
      <w:r w:rsidR="00116FDD" w:rsidRPr="00D41882">
        <w:rPr>
          <w:rFonts w:cstheme="minorHAnsi"/>
        </w:rPr>
        <w:t>can</w:t>
      </w:r>
      <w:r w:rsidR="00FF47F6" w:rsidRPr="00D41882">
        <w:rPr>
          <w:rFonts w:cstheme="minorHAnsi"/>
        </w:rPr>
        <w:t xml:space="preserve"> make a positive contribution</w:t>
      </w:r>
      <w:r w:rsidR="008F5743" w:rsidRPr="00D41882">
        <w:rPr>
          <w:rFonts w:cstheme="minorHAnsi"/>
        </w:rPr>
        <w:t xml:space="preserve"> through promotion and practice of good environmental stewardship.</w:t>
      </w:r>
    </w:p>
    <w:p w14:paraId="1FC66572" w14:textId="192E7E8A" w:rsidR="0028378C" w:rsidRPr="00D41882" w:rsidRDefault="0028378C" w:rsidP="009C53A0">
      <w:pPr>
        <w:jc w:val="both"/>
        <w:rPr>
          <w:rFonts w:cstheme="minorHAnsi"/>
        </w:rPr>
      </w:pPr>
    </w:p>
    <w:p w14:paraId="588CAFD9" w14:textId="1362F06C" w:rsidR="00EB0C7A" w:rsidRDefault="0028378C">
      <w:pPr>
        <w:jc w:val="both"/>
        <w:rPr>
          <w:rFonts w:cstheme="minorHAnsi"/>
        </w:rPr>
      </w:pPr>
      <w:r w:rsidRPr="00D41882">
        <w:rPr>
          <w:rFonts w:cstheme="minorHAnsi"/>
        </w:rPr>
        <w:t>All members of the University community are encouraged to continue to contribute ideas and concerns to enable the fulfilment of this Policy.</w:t>
      </w:r>
    </w:p>
    <w:p w14:paraId="55AE084B" w14:textId="108113C5" w:rsidR="00392382" w:rsidRDefault="00392382">
      <w:pPr>
        <w:jc w:val="both"/>
        <w:rPr>
          <w:rFonts w:cstheme="minorHAnsi"/>
        </w:rPr>
      </w:pPr>
    </w:p>
    <w:p w14:paraId="42E01CF8" w14:textId="2AC43CF9" w:rsidR="00392382" w:rsidRDefault="00392382">
      <w:pPr>
        <w:jc w:val="both"/>
        <w:rPr>
          <w:rFonts w:cstheme="minorHAnsi"/>
        </w:rPr>
      </w:pPr>
    </w:p>
    <w:p w14:paraId="4563DEFE" w14:textId="236E9B81" w:rsidR="00392382" w:rsidRDefault="00392382">
      <w:pPr>
        <w:jc w:val="both"/>
        <w:rPr>
          <w:rFonts w:cstheme="minorHAnsi"/>
        </w:rPr>
      </w:pPr>
    </w:p>
    <w:p w14:paraId="6550668C" w14:textId="587AFC06" w:rsidR="00392382" w:rsidRDefault="00392382">
      <w:pPr>
        <w:jc w:val="both"/>
        <w:rPr>
          <w:rFonts w:cstheme="minorHAnsi"/>
        </w:rPr>
      </w:pPr>
    </w:p>
    <w:p w14:paraId="012352FE" w14:textId="43338176" w:rsidR="00392382" w:rsidRDefault="00392382">
      <w:pPr>
        <w:jc w:val="both"/>
        <w:rPr>
          <w:rFonts w:cstheme="minorHAnsi"/>
        </w:rPr>
      </w:pPr>
    </w:p>
    <w:p w14:paraId="29FA65A2" w14:textId="0619CE06" w:rsidR="00392382" w:rsidRDefault="00392382">
      <w:pPr>
        <w:jc w:val="both"/>
        <w:rPr>
          <w:rFonts w:cstheme="minorHAnsi"/>
        </w:rPr>
      </w:pPr>
    </w:p>
    <w:p w14:paraId="27016B50" w14:textId="7C7E9933" w:rsidR="00392382" w:rsidRDefault="00392382">
      <w:pPr>
        <w:jc w:val="both"/>
        <w:rPr>
          <w:rFonts w:cstheme="minorHAnsi"/>
        </w:rPr>
      </w:pPr>
    </w:p>
    <w:p w14:paraId="1FC84220" w14:textId="609D7E32" w:rsidR="00392382" w:rsidRDefault="00392382">
      <w:pPr>
        <w:jc w:val="both"/>
        <w:rPr>
          <w:rFonts w:cstheme="minorHAnsi"/>
        </w:rPr>
      </w:pPr>
    </w:p>
    <w:p w14:paraId="14FF2353" w14:textId="1AFAF4DB" w:rsidR="00392382" w:rsidRDefault="00392382">
      <w:pPr>
        <w:jc w:val="both"/>
        <w:rPr>
          <w:rFonts w:cstheme="minorHAnsi"/>
        </w:rPr>
      </w:pPr>
    </w:p>
    <w:p w14:paraId="289036E6" w14:textId="3F96D804" w:rsidR="00392382" w:rsidRDefault="00392382">
      <w:pPr>
        <w:jc w:val="both"/>
        <w:rPr>
          <w:rFonts w:cstheme="minorHAnsi"/>
        </w:rPr>
      </w:pPr>
    </w:p>
    <w:p w14:paraId="18E9EFB7" w14:textId="619E0649" w:rsidR="00392382" w:rsidRDefault="00392382">
      <w:pPr>
        <w:jc w:val="both"/>
        <w:rPr>
          <w:rFonts w:cstheme="minorHAnsi"/>
        </w:rPr>
      </w:pPr>
    </w:p>
    <w:p w14:paraId="06641150" w14:textId="47F8E807" w:rsidR="00392382" w:rsidRDefault="00392382">
      <w:pPr>
        <w:jc w:val="both"/>
        <w:rPr>
          <w:rFonts w:cstheme="minorHAnsi"/>
        </w:rPr>
      </w:pPr>
    </w:p>
    <w:p w14:paraId="32EA36B3" w14:textId="5E4148EB" w:rsidR="00392382" w:rsidRDefault="00392382">
      <w:pPr>
        <w:jc w:val="both"/>
        <w:rPr>
          <w:rFonts w:cstheme="minorHAnsi"/>
        </w:rPr>
      </w:pPr>
    </w:p>
    <w:p w14:paraId="09973BB0" w14:textId="09D97A06" w:rsidR="00392382" w:rsidRDefault="00392382">
      <w:pPr>
        <w:jc w:val="both"/>
        <w:rPr>
          <w:rFonts w:cstheme="minorHAnsi"/>
        </w:rPr>
      </w:pPr>
    </w:p>
    <w:p w14:paraId="772AFCA9" w14:textId="77777777" w:rsidR="00392382" w:rsidRDefault="00392382">
      <w:pPr>
        <w:jc w:val="both"/>
        <w:rPr>
          <w:rFonts w:cstheme="minorHAnsi"/>
        </w:rPr>
      </w:pPr>
    </w:p>
    <w:tbl>
      <w:tblPr>
        <w:tblStyle w:val="TableGrid"/>
        <w:tblW w:w="0" w:type="auto"/>
        <w:jc w:val="center"/>
        <w:tblLook w:val="04A0" w:firstRow="1" w:lastRow="0" w:firstColumn="1" w:lastColumn="0" w:noHBand="0" w:noVBand="1"/>
      </w:tblPr>
      <w:tblGrid>
        <w:gridCol w:w="2122"/>
        <w:gridCol w:w="992"/>
        <w:gridCol w:w="1417"/>
        <w:gridCol w:w="1985"/>
        <w:gridCol w:w="1843"/>
      </w:tblGrid>
      <w:tr w:rsidR="00392382" w14:paraId="2715EBE6" w14:textId="77777777" w:rsidTr="00392382">
        <w:trPr>
          <w:jc w:val="center"/>
        </w:trPr>
        <w:tc>
          <w:tcPr>
            <w:tcW w:w="2122" w:type="dxa"/>
          </w:tcPr>
          <w:p w14:paraId="4C49DCC9" w14:textId="77777777" w:rsidR="00392382" w:rsidRDefault="00392382">
            <w:pPr>
              <w:rPr>
                <w:rFonts w:cstheme="minorHAnsi"/>
              </w:rPr>
            </w:pPr>
          </w:p>
        </w:tc>
        <w:tc>
          <w:tcPr>
            <w:tcW w:w="992" w:type="dxa"/>
          </w:tcPr>
          <w:p w14:paraId="48A7E250" w14:textId="75FD0A01" w:rsidR="00392382" w:rsidRPr="00392382" w:rsidRDefault="00392382">
            <w:pPr>
              <w:rPr>
                <w:rFonts w:cstheme="minorHAnsi"/>
                <w:b/>
              </w:rPr>
            </w:pPr>
            <w:r w:rsidRPr="00392382">
              <w:rPr>
                <w:rFonts w:cstheme="minorHAnsi"/>
                <w:b/>
              </w:rPr>
              <w:t>Version</w:t>
            </w:r>
          </w:p>
        </w:tc>
        <w:tc>
          <w:tcPr>
            <w:tcW w:w="1417" w:type="dxa"/>
          </w:tcPr>
          <w:p w14:paraId="6BA1E1FD" w14:textId="06597E64" w:rsidR="00392382" w:rsidRPr="00392382" w:rsidRDefault="00392382">
            <w:pPr>
              <w:rPr>
                <w:rFonts w:cstheme="minorHAnsi"/>
                <w:b/>
              </w:rPr>
            </w:pPr>
            <w:r w:rsidRPr="00392382">
              <w:rPr>
                <w:rFonts w:cstheme="minorHAnsi"/>
                <w:b/>
              </w:rPr>
              <w:t>Date</w:t>
            </w:r>
          </w:p>
        </w:tc>
        <w:tc>
          <w:tcPr>
            <w:tcW w:w="1985" w:type="dxa"/>
          </w:tcPr>
          <w:p w14:paraId="3C679954" w14:textId="43548B65" w:rsidR="00392382" w:rsidRPr="00392382" w:rsidRDefault="00392382">
            <w:pPr>
              <w:rPr>
                <w:rFonts w:cstheme="minorHAnsi"/>
                <w:b/>
              </w:rPr>
            </w:pPr>
            <w:r w:rsidRPr="00392382">
              <w:rPr>
                <w:rFonts w:cstheme="minorHAnsi"/>
                <w:b/>
              </w:rPr>
              <w:t>Details</w:t>
            </w:r>
          </w:p>
        </w:tc>
        <w:tc>
          <w:tcPr>
            <w:tcW w:w="1843" w:type="dxa"/>
          </w:tcPr>
          <w:p w14:paraId="6D71ED13" w14:textId="1D464D09" w:rsidR="00392382" w:rsidRPr="00392382" w:rsidRDefault="00392382">
            <w:pPr>
              <w:rPr>
                <w:rFonts w:cstheme="minorHAnsi"/>
                <w:b/>
              </w:rPr>
            </w:pPr>
            <w:r w:rsidRPr="00392382">
              <w:rPr>
                <w:rFonts w:cstheme="minorHAnsi"/>
                <w:b/>
              </w:rPr>
              <w:t>Issued by</w:t>
            </w:r>
          </w:p>
        </w:tc>
      </w:tr>
      <w:tr w:rsidR="00392382" w14:paraId="081289ED" w14:textId="77777777" w:rsidTr="00392382">
        <w:trPr>
          <w:jc w:val="center"/>
        </w:trPr>
        <w:tc>
          <w:tcPr>
            <w:tcW w:w="2122" w:type="dxa"/>
            <w:tcBorders>
              <w:bottom w:val="single" w:sz="4" w:space="0" w:color="auto"/>
            </w:tcBorders>
          </w:tcPr>
          <w:p w14:paraId="0F07AC6D" w14:textId="6DAF564A" w:rsidR="00392382" w:rsidRPr="00392382" w:rsidRDefault="00392382">
            <w:pPr>
              <w:rPr>
                <w:rFonts w:cstheme="minorHAnsi"/>
                <w:b/>
              </w:rPr>
            </w:pPr>
            <w:r w:rsidRPr="00392382">
              <w:rPr>
                <w:rFonts w:cstheme="minorHAnsi"/>
                <w:b/>
              </w:rPr>
              <w:t>Approved by USET</w:t>
            </w:r>
          </w:p>
        </w:tc>
        <w:tc>
          <w:tcPr>
            <w:tcW w:w="992" w:type="dxa"/>
            <w:tcBorders>
              <w:bottom w:val="single" w:sz="4" w:space="0" w:color="auto"/>
            </w:tcBorders>
          </w:tcPr>
          <w:p w14:paraId="346E8B38" w14:textId="21B5AB0B" w:rsidR="00392382" w:rsidRDefault="00392382" w:rsidP="00392382">
            <w:pPr>
              <w:jc w:val="center"/>
              <w:rPr>
                <w:rFonts w:cstheme="minorHAnsi"/>
              </w:rPr>
            </w:pPr>
            <w:r>
              <w:rPr>
                <w:rFonts w:cstheme="minorHAnsi"/>
              </w:rPr>
              <w:t>1</w:t>
            </w:r>
          </w:p>
        </w:tc>
        <w:tc>
          <w:tcPr>
            <w:tcW w:w="1417" w:type="dxa"/>
            <w:tcBorders>
              <w:bottom w:val="single" w:sz="4" w:space="0" w:color="auto"/>
            </w:tcBorders>
          </w:tcPr>
          <w:p w14:paraId="0FDFB0F9" w14:textId="15F89BEA" w:rsidR="00392382" w:rsidRDefault="00392382">
            <w:pPr>
              <w:rPr>
                <w:rFonts w:cstheme="minorHAnsi"/>
              </w:rPr>
            </w:pPr>
            <w:r>
              <w:rPr>
                <w:rFonts w:cstheme="minorHAnsi"/>
              </w:rPr>
              <w:t>22/11/2021</w:t>
            </w:r>
          </w:p>
        </w:tc>
        <w:tc>
          <w:tcPr>
            <w:tcW w:w="1985" w:type="dxa"/>
            <w:tcBorders>
              <w:bottom w:val="single" w:sz="4" w:space="0" w:color="auto"/>
            </w:tcBorders>
          </w:tcPr>
          <w:p w14:paraId="1394FAD4" w14:textId="2CAEA789" w:rsidR="00392382" w:rsidRDefault="00392382">
            <w:pPr>
              <w:rPr>
                <w:rFonts w:cstheme="minorHAnsi"/>
              </w:rPr>
            </w:pPr>
            <w:r>
              <w:rPr>
                <w:rFonts w:cstheme="minorHAnsi"/>
              </w:rPr>
              <w:t>Original document</w:t>
            </w:r>
          </w:p>
        </w:tc>
        <w:tc>
          <w:tcPr>
            <w:tcW w:w="1843" w:type="dxa"/>
            <w:tcBorders>
              <w:bottom w:val="single" w:sz="4" w:space="0" w:color="auto"/>
            </w:tcBorders>
          </w:tcPr>
          <w:p w14:paraId="55675D99" w14:textId="1DD55C65" w:rsidR="00392382" w:rsidRDefault="00392382">
            <w:pPr>
              <w:rPr>
                <w:rFonts w:cstheme="minorHAnsi"/>
              </w:rPr>
            </w:pPr>
            <w:r>
              <w:rPr>
                <w:rFonts w:cstheme="minorHAnsi"/>
              </w:rPr>
              <w:t>Suzanne Moody</w:t>
            </w:r>
          </w:p>
        </w:tc>
      </w:tr>
      <w:tr w:rsidR="00392382" w14:paraId="0DA33195" w14:textId="77777777" w:rsidTr="00392382">
        <w:trPr>
          <w:jc w:val="center"/>
        </w:trPr>
        <w:tc>
          <w:tcPr>
            <w:tcW w:w="2122" w:type="dxa"/>
            <w:tcBorders>
              <w:top w:val="single" w:sz="4" w:space="0" w:color="auto"/>
              <w:left w:val="nil"/>
              <w:bottom w:val="nil"/>
              <w:right w:val="nil"/>
            </w:tcBorders>
          </w:tcPr>
          <w:p w14:paraId="4A4203C4" w14:textId="77777777" w:rsidR="00392382" w:rsidRDefault="00392382">
            <w:pPr>
              <w:rPr>
                <w:rFonts w:cstheme="minorHAnsi"/>
              </w:rPr>
            </w:pPr>
          </w:p>
        </w:tc>
        <w:tc>
          <w:tcPr>
            <w:tcW w:w="992" w:type="dxa"/>
            <w:tcBorders>
              <w:top w:val="single" w:sz="4" w:space="0" w:color="auto"/>
              <w:left w:val="nil"/>
              <w:bottom w:val="nil"/>
              <w:right w:val="nil"/>
            </w:tcBorders>
          </w:tcPr>
          <w:p w14:paraId="619758A8" w14:textId="77777777" w:rsidR="00392382" w:rsidRDefault="00392382">
            <w:pPr>
              <w:rPr>
                <w:rFonts w:cstheme="minorHAnsi"/>
              </w:rPr>
            </w:pPr>
          </w:p>
        </w:tc>
        <w:tc>
          <w:tcPr>
            <w:tcW w:w="1417" w:type="dxa"/>
            <w:tcBorders>
              <w:top w:val="single" w:sz="4" w:space="0" w:color="auto"/>
              <w:left w:val="nil"/>
              <w:bottom w:val="nil"/>
              <w:right w:val="nil"/>
            </w:tcBorders>
          </w:tcPr>
          <w:p w14:paraId="063118CD" w14:textId="77777777" w:rsidR="00392382" w:rsidRDefault="00392382">
            <w:pPr>
              <w:rPr>
                <w:rFonts w:cstheme="minorHAnsi"/>
              </w:rPr>
            </w:pPr>
          </w:p>
        </w:tc>
        <w:tc>
          <w:tcPr>
            <w:tcW w:w="1985" w:type="dxa"/>
            <w:tcBorders>
              <w:top w:val="single" w:sz="4" w:space="0" w:color="auto"/>
              <w:left w:val="nil"/>
              <w:bottom w:val="single" w:sz="4" w:space="0" w:color="auto"/>
              <w:right w:val="nil"/>
            </w:tcBorders>
          </w:tcPr>
          <w:p w14:paraId="249115F0" w14:textId="77777777" w:rsidR="00392382" w:rsidRDefault="00392382">
            <w:pPr>
              <w:rPr>
                <w:rFonts w:cstheme="minorHAnsi"/>
              </w:rPr>
            </w:pPr>
          </w:p>
        </w:tc>
        <w:tc>
          <w:tcPr>
            <w:tcW w:w="1843" w:type="dxa"/>
            <w:tcBorders>
              <w:top w:val="single" w:sz="4" w:space="0" w:color="auto"/>
              <w:left w:val="nil"/>
              <w:bottom w:val="single" w:sz="4" w:space="0" w:color="auto"/>
              <w:right w:val="nil"/>
            </w:tcBorders>
          </w:tcPr>
          <w:p w14:paraId="6D036B21" w14:textId="77777777" w:rsidR="00392382" w:rsidRDefault="00392382">
            <w:pPr>
              <w:rPr>
                <w:rFonts w:cstheme="minorHAnsi"/>
              </w:rPr>
            </w:pPr>
          </w:p>
        </w:tc>
      </w:tr>
      <w:tr w:rsidR="00392382" w14:paraId="0B712E9F" w14:textId="77777777" w:rsidTr="00392382">
        <w:trPr>
          <w:jc w:val="center"/>
        </w:trPr>
        <w:tc>
          <w:tcPr>
            <w:tcW w:w="2122" w:type="dxa"/>
            <w:tcBorders>
              <w:top w:val="nil"/>
              <w:left w:val="nil"/>
              <w:bottom w:val="nil"/>
              <w:right w:val="nil"/>
            </w:tcBorders>
          </w:tcPr>
          <w:p w14:paraId="5B2A0302" w14:textId="77777777" w:rsidR="00392382" w:rsidRDefault="00392382">
            <w:pPr>
              <w:rPr>
                <w:rFonts w:cstheme="minorHAnsi"/>
              </w:rPr>
            </w:pPr>
          </w:p>
        </w:tc>
        <w:tc>
          <w:tcPr>
            <w:tcW w:w="992" w:type="dxa"/>
            <w:tcBorders>
              <w:top w:val="nil"/>
              <w:left w:val="nil"/>
              <w:bottom w:val="nil"/>
              <w:right w:val="nil"/>
            </w:tcBorders>
          </w:tcPr>
          <w:p w14:paraId="75C24667" w14:textId="77777777" w:rsidR="00392382" w:rsidRDefault="00392382">
            <w:pPr>
              <w:rPr>
                <w:rFonts w:cstheme="minorHAnsi"/>
              </w:rPr>
            </w:pPr>
          </w:p>
        </w:tc>
        <w:tc>
          <w:tcPr>
            <w:tcW w:w="1417" w:type="dxa"/>
            <w:tcBorders>
              <w:top w:val="nil"/>
              <w:left w:val="nil"/>
              <w:bottom w:val="nil"/>
              <w:right w:val="single" w:sz="4" w:space="0" w:color="auto"/>
            </w:tcBorders>
          </w:tcPr>
          <w:p w14:paraId="3913E617" w14:textId="77777777" w:rsidR="00392382" w:rsidRDefault="00392382">
            <w:pPr>
              <w:rPr>
                <w:rFonts w:cstheme="minorHAnsi"/>
              </w:rPr>
            </w:pPr>
          </w:p>
        </w:tc>
        <w:tc>
          <w:tcPr>
            <w:tcW w:w="1985" w:type="dxa"/>
            <w:tcBorders>
              <w:top w:val="single" w:sz="4" w:space="0" w:color="auto"/>
              <w:left w:val="single" w:sz="4" w:space="0" w:color="auto"/>
              <w:bottom w:val="single" w:sz="4" w:space="0" w:color="auto"/>
              <w:right w:val="single" w:sz="4" w:space="0" w:color="auto"/>
            </w:tcBorders>
          </w:tcPr>
          <w:p w14:paraId="4B6EBFD2" w14:textId="500C3353" w:rsidR="00392382" w:rsidRPr="00392382" w:rsidRDefault="00392382">
            <w:pPr>
              <w:rPr>
                <w:rFonts w:cstheme="minorHAnsi"/>
                <w:b/>
              </w:rPr>
            </w:pPr>
            <w:r w:rsidRPr="00392382">
              <w:rPr>
                <w:rFonts w:cstheme="minorHAnsi"/>
                <w:b/>
              </w:rPr>
              <w:t>Review date:</w:t>
            </w:r>
          </w:p>
        </w:tc>
        <w:tc>
          <w:tcPr>
            <w:tcW w:w="1843" w:type="dxa"/>
            <w:tcBorders>
              <w:top w:val="single" w:sz="4" w:space="0" w:color="auto"/>
              <w:left w:val="single" w:sz="4" w:space="0" w:color="auto"/>
              <w:bottom w:val="single" w:sz="4" w:space="0" w:color="auto"/>
              <w:right w:val="single" w:sz="4" w:space="0" w:color="auto"/>
            </w:tcBorders>
          </w:tcPr>
          <w:p w14:paraId="72C1AF5B" w14:textId="13987E08" w:rsidR="00392382" w:rsidRDefault="00392382">
            <w:pPr>
              <w:rPr>
                <w:rFonts w:cstheme="minorHAnsi"/>
              </w:rPr>
            </w:pPr>
            <w:r>
              <w:rPr>
                <w:rFonts w:cstheme="minorHAnsi"/>
              </w:rPr>
              <w:t>22/11/2022</w:t>
            </w:r>
          </w:p>
        </w:tc>
      </w:tr>
    </w:tbl>
    <w:p w14:paraId="1A4170F5" w14:textId="77777777" w:rsidR="00EB0C7A" w:rsidRDefault="00EB0C7A">
      <w:pPr>
        <w:rPr>
          <w:rFonts w:cstheme="minorHAnsi"/>
        </w:rPr>
      </w:pPr>
      <w:r>
        <w:rPr>
          <w:rFonts w:cstheme="minorHAnsi"/>
        </w:rPr>
        <w:br w:type="page"/>
      </w:r>
    </w:p>
    <w:p w14:paraId="417A3304" w14:textId="5D2E5924" w:rsidR="002C31C9" w:rsidRDefault="00EB0C7A">
      <w:pPr>
        <w:jc w:val="both"/>
        <w:rPr>
          <w:rFonts w:cstheme="minorHAnsi"/>
          <w:b/>
        </w:rPr>
      </w:pPr>
      <w:r>
        <w:rPr>
          <w:rFonts w:cstheme="minorHAnsi"/>
          <w:b/>
        </w:rPr>
        <w:lastRenderedPageBreak/>
        <w:t>Appendix A: Sustainability Policy Implementation Plan</w:t>
      </w:r>
    </w:p>
    <w:p w14:paraId="561EAF31" w14:textId="7233C0F7" w:rsidR="00EB0C7A" w:rsidRDefault="00EB0C7A">
      <w:pPr>
        <w:jc w:val="both"/>
        <w:rPr>
          <w:rFonts w:cstheme="minorHAnsi"/>
          <w:b/>
        </w:rPr>
      </w:pPr>
    </w:p>
    <w:tbl>
      <w:tblPr>
        <w:tblStyle w:val="TableGrid"/>
        <w:tblW w:w="0" w:type="auto"/>
        <w:jc w:val="center"/>
        <w:tblLook w:val="04A0" w:firstRow="1" w:lastRow="0" w:firstColumn="1" w:lastColumn="0" w:noHBand="0" w:noVBand="1"/>
      </w:tblPr>
      <w:tblGrid>
        <w:gridCol w:w="4952"/>
        <w:gridCol w:w="1023"/>
        <w:gridCol w:w="3201"/>
        <w:gridCol w:w="1280"/>
      </w:tblGrid>
      <w:tr w:rsidR="00EB0C7A" w14:paraId="1408B935" w14:textId="77777777" w:rsidTr="00721F79">
        <w:trPr>
          <w:jc w:val="center"/>
        </w:trPr>
        <w:tc>
          <w:tcPr>
            <w:tcW w:w="4952" w:type="dxa"/>
            <w:shd w:val="clear" w:color="auto" w:fill="BFBFBF" w:themeFill="background1" w:themeFillShade="BF"/>
          </w:tcPr>
          <w:p w14:paraId="1FCF8FB4" w14:textId="72A8951A" w:rsidR="00EB0C7A" w:rsidRPr="004F4857" w:rsidRDefault="00EB0C7A">
            <w:pPr>
              <w:jc w:val="both"/>
              <w:rPr>
                <w:rFonts w:cstheme="minorHAnsi"/>
                <w:b/>
              </w:rPr>
            </w:pPr>
            <w:r w:rsidRPr="004F4857">
              <w:rPr>
                <w:rFonts w:cstheme="minorHAnsi"/>
                <w:b/>
              </w:rPr>
              <w:t>Project</w:t>
            </w:r>
          </w:p>
        </w:tc>
        <w:tc>
          <w:tcPr>
            <w:tcW w:w="1023" w:type="dxa"/>
            <w:shd w:val="clear" w:color="auto" w:fill="BFBFBF" w:themeFill="background1" w:themeFillShade="BF"/>
          </w:tcPr>
          <w:p w14:paraId="78C8BCC9" w14:textId="0744894E" w:rsidR="00EB0C7A" w:rsidRPr="004F4857" w:rsidRDefault="00EB0C7A">
            <w:pPr>
              <w:jc w:val="both"/>
              <w:rPr>
                <w:rFonts w:cstheme="minorHAnsi"/>
                <w:b/>
              </w:rPr>
            </w:pPr>
            <w:r w:rsidRPr="004F4857">
              <w:rPr>
                <w:rFonts w:cstheme="minorHAnsi"/>
                <w:b/>
              </w:rPr>
              <w:t>Emission Source</w:t>
            </w:r>
          </w:p>
        </w:tc>
        <w:tc>
          <w:tcPr>
            <w:tcW w:w="3201" w:type="dxa"/>
            <w:shd w:val="clear" w:color="auto" w:fill="BFBFBF" w:themeFill="background1" w:themeFillShade="BF"/>
          </w:tcPr>
          <w:p w14:paraId="47FF6766" w14:textId="56DDFF6D" w:rsidR="00EB0C7A" w:rsidRPr="004F4857" w:rsidRDefault="00EB0C7A">
            <w:pPr>
              <w:jc w:val="both"/>
              <w:rPr>
                <w:rFonts w:cstheme="minorHAnsi"/>
                <w:b/>
              </w:rPr>
            </w:pPr>
            <w:r w:rsidRPr="004F4857">
              <w:rPr>
                <w:rFonts w:cstheme="minorHAnsi"/>
                <w:b/>
              </w:rPr>
              <w:t>Project Lead</w:t>
            </w:r>
          </w:p>
        </w:tc>
        <w:tc>
          <w:tcPr>
            <w:tcW w:w="1280" w:type="dxa"/>
            <w:shd w:val="clear" w:color="auto" w:fill="BFBFBF" w:themeFill="background1" w:themeFillShade="BF"/>
          </w:tcPr>
          <w:p w14:paraId="2C2EA1FA" w14:textId="608564A6" w:rsidR="00EB0C7A" w:rsidRPr="004F4857" w:rsidRDefault="00EB0C7A">
            <w:pPr>
              <w:jc w:val="both"/>
              <w:rPr>
                <w:rFonts w:cstheme="minorHAnsi"/>
                <w:b/>
              </w:rPr>
            </w:pPr>
            <w:r w:rsidRPr="004F4857">
              <w:rPr>
                <w:rFonts w:cstheme="minorHAnsi"/>
                <w:b/>
              </w:rPr>
              <w:t>Completion date</w:t>
            </w:r>
          </w:p>
        </w:tc>
      </w:tr>
      <w:tr w:rsidR="004F4857" w14:paraId="5D5B1D00" w14:textId="77777777" w:rsidTr="00721F79">
        <w:trPr>
          <w:jc w:val="center"/>
        </w:trPr>
        <w:tc>
          <w:tcPr>
            <w:tcW w:w="10456" w:type="dxa"/>
            <w:gridSpan w:val="4"/>
            <w:shd w:val="clear" w:color="auto" w:fill="D9D9D9" w:themeFill="background1" w:themeFillShade="D9"/>
          </w:tcPr>
          <w:p w14:paraId="565D88EF" w14:textId="70789968" w:rsidR="004F4857" w:rsidRPr="004F4857" w:rsidRDefault="004F4857">
            <w:pPr>
              <w:jc w:val="both"/>
              <w:rPr>
                <w:rFonts w:cstheme="minorHAnsi"/>
                <w:b/>
              </w:rPr>
            </w:pPr>
            <w:r w:rsidRPr="004F4857">
              <w:rPr>
                <w:rFonts w:cstheme="minorHAnsi"/>
                <w:b/>
              </w:rPr>
              <w:t>CORPORATE ACTION</w:t>
            </w:r>
          </w:p>
        </w:tc>
      </w:tr>
      <w:tr w:rsidR="00EB0C7A" w14:paraId="0D0D258E" w14:textId="77777777" w:rsidTr="00721F79">
        <w:trPr>
          <w:jc w:val="center"/>
        </w:trPr>
        <w:tc>
          <w:tcPr>
            <w:tcW w:w="4952" w:type="dxa"/>
          </w:tcPr>
          <w:p w14:paraId="0B748396" w14:textId="698599DA" w:rsidR="00EB0C7A" w:rsidRPr="004F4857" w:rsidRDefault="00EB0C7A">
            <w:pPr>
              <w:jc w:val="both"/>
              <w:rPr>
                <w:rFonts w:cstheme="minorHAnsi"/>
              </w:rPr>
            </w:pPr>
            <w:r w:rsidRPr="004F4857">
              <w:rPr>
                <w:rFonts w:cstheme="minorHAnsi"/>
              </w:rPr>
              <w:t>Sustainability Group - increase membership to include academic and support staff and student representation and update terms of reference</w:t>
            </w:r>
          </w:p>
        </w:tc>
        <w:tc>
          <w:tcPr>
            <w:tcW w:w="1023" w:type="dxa"/>
            <w:vAlign w:val="center"/>
          </w:tcPr>
          <w:p w14:paraId="0FE8CB44" w14:textId="41FD4C4B" w:rsidR="00DB431F" w:rsidRPr="004F4857" w:rsidRDefault="00DB431F" w:rsidP="00DB431F">
            <w:pPr>
              <w:rPr>
                <w:rFonts w:cstheme="minorHAnsi"/>
              </w:rPr>
            </w:pPr>
            <w:r w:rsidRPr="004F4857">
              <w:rPr>
                <w:rFonts w:cstheme="minorHAnsi"/>
              </w:rPr>
              <w:t>N/A</w:t>
            </w:r>
          </w:p>
        </w:tc>
        <w:tc>
          <w:tcPr>
            <w:tcW w:w="3201" w:type="dxa"/>
            <w:vAlign w:val="center"/>
          </w:tcPr>
          <w:p w14:paraId="70CAA4E6" w14:textId="7F41525C" w:rsidR="00EB0C7A" w:rsidRPr="004F4857" w:rsidRDefault="00DB431F" w:rsidP="00DB431F">
            <w:pPr>
              <w:rPr>
                <w:rFonts w:cstheme="minorHAnsi"/>
              </w:rPr>
            </w:pPr>
            <w:r w:rsidRPr="004F4857">
              <w:rPr>
                <w:rFonts w:cstheme="minorHAnsi"/>
              </w:rPr>
              <w:t>Sustainability Group</w:t>
            </w:r>
          </w:p>
        </w:tc>
        <w:tc>
          <w:tcPr>
            <w:tcW w:w="1280" w:type="dxa"/>
            <w:vAlign w:val="center"/>
          </w:tcPr>
          <w:p w14:paraId="29250A69" w14:textId="0A9022F8" w:rsidR="00EB0C7A" w:rsidRPr="004F4857" w:rsidRDefault="00DB431F" w:rsidP="00DB431F">
            <w:pPr>
              <w:rPr>
                <w:rFonts w:cstheme="minorHAnsi"/>
              </w:rPr>
            </w:pPr>
            <w:r w:rsidRPr="004F4857">
              <w:rPr>
                <w:rFonts w:cstheme="minorHAnsi"/>
              </w:rPr>
              <w:t>December 2021</w:t>
            </w:r>
          </w:p>
        </w:tc>
      </w:tr>
      <w:tr w:rsidR="00721F79" w14:paraId="1EB98E52" w14:textId="77777777" w:rsidTr="00721F79">
        <w:trPr>
          <w:jc w:val="center"/>
        </w:trPr>
        <w:tc>
          <w:tcPr>
            <w:tcW w:w="4952" w:type="dxa"/>
          </w:tcPr>
          <w:p w14:paraId="4C667008" w14:textId="1A46D50D" w:rsidR="00721F79" w:rsidRPr="004F4857" w:rsidRDefault="00721F79" w:rsidP="00721F79">
            <w:pPr>
              <w:tabs>
                <w:tab w:val="left" w:pos="3390"/>
              </w:tabs>
              <w:jc w:val="both"/>
              <w:rPr>
                <w:rFonts w:cstheme="minorHAnsi"/>
              </w:rPr>
            </w:pPr>
            <w:r w:rsidRPr="004F4857">
              <w:rPr>
                <w:rFonts w:cstheme="minorHAnsi"/>
              </w:rPr>
              <w:t>Review Sustainability Policy and associated documents and report progress on an annual basis</w:t>
            </w:r>
          </w:p>
        </w:tc>
        <w:tc>
          <w:tcPr>
            <w:tcW w:w="1023" w:type="dxa"/>
            <w:vAlign w:val="center"/>
          </w:tcPr>
          <w:p w14:paraId="10E4CCA2" w14:textId="40060512" w:rsidR="00721F79" w:rsidRPr="004F4857" w:rsidRDefault="00721F79" w:rsidP="00721F79">
            <w:pPr>
              <w:rPr>
                <w:rFonts w:cstheme="minorHAnsi"/>
              </w:rPr>
            </w:pPr>
            <w:r w:rsidRPr="004F4857">
              <w:rPr>
                <w:rFonts w:cstheme="minorHAnsi"/>
              </w:rPr>
              <w:t>N/A</w:t>
            </w:r>
          </w:p>
        </w:tc>
        <w:tc>
          <w:tcPr>
            <w:tcW w:w="3201" w:type="dxa"/>
            <w:vAlign w:val="center"/>
          </w:tcPr>
          <w:p w14:paraId="348B21A4" w14:textId="2502DE21" w:rsidR="00721F79" w:rsidRPr="004F4857" w:rsidRDefault="00721F79" w:rsidP="00721F79">
            <w:pPr>
              <w:rPr>
                <w:rFonts w:cstheme="minorHAnsi"/>
              </w:rPr>
            </w:pPr>
            <w:r>
              <w:rPr>
                <w:rFonts w:cstheme="minorHAnsi"/>
              </w:rPr>
              <w:t>Sustainability Manager</w:t>
            </w:r>
          </w:p>
        </w:tc>
        <w:tc>
          <w:tcPr>
            <w:tcW w:w="1280" w:type="dxa"/>
            <w:vAlign w:val="center"/>
          </w:tcPr>
          <w:p w14:paraId="589672A8" w14:textId="49B5B909" w:rsidR="00721F79" w:rsidRPr="004F4857" w:rsidRDefault="00721F79" w:rsidP="00721F79">
            <w:pPr>
              <w:rPr>
                <w:rFonts w:cstheme="minorHAnsi"/>
              </w:rPr>
            </w:pPr>
            <w:r w:rsidRPr="004F4857">
              <w:rPr>
                <w:rFonts w:cstheme="minorHAnsi"/>
              </w:rPr>
              <w:t>Annual</w:t>
            </w:r>
          </w:p>
        </w:tc>
      </w:tr>
      <w:tr w:rsidR="00EB0C7A" w14:paraId="797BEDAF" w14:textId="77777777" w:rsidTr="00721F79">
        <w:trPr>
          <w:jc w:val="center"/>
        </w:trPr>
        <w:tc>
          <w:tcPr>
            <w:tcW w:w="4952" w:type="dxa"/>
          </w:tcPr>
          <w:p w14:paraId="4F9599DC" w14:textId="567D26D0" w:rsidR="00EB0C7A" w:rsidRPr="004F4857" w:rsidRDefault="00EB0C7A">
            <w:pPr>
              <w:jc w:val="both"/>
              <w:rPr>
                <w:rFonts w:cstheme="minorHAnsi"/>
              </w:rPr>
            </w:pPr>
            <w:r w:rsidRPr="004F4857">
              <w:rPr>
                <w:rFonts w:cstheme="minorHAnsi"/>
              </w:rPr>
              <w:t>Determine the baseline of Scope 3 emissions</w:t>
            </w:r>
          </w:p>
        </w:tc>
        <w:tc>
          <w:tcPr>
            <w:tcW w:w="1023" w:type="dxa"/>
            <w:vAlign w:val="center"/>
          </w:tcPr>
          <w:p w14:paraId="393C5DFF" w14:textId="243D884C" w:rsidR="00EB0C7A" w:rsidRPr="004F4857" w:rsidRDefault="00DB431F" w:rsidP="00DB431F">
            <w:pPr>
              <w:rPr>
                <w:rFonts w:cstheme="minorHAnsi"/>
              </w:rPr>
            </w:pPr>
            <w:r w:rsidRPr="004F4857">
              <w:rPr>
                <w:rFonts w:cstheme="minorHAnsi"/>
              </w:rPr>
              <w:t>3</w:t>
            </w:r>
          </w:p>
        </w:tc>
        <w:tc>
          <w:tcPr>
            <w:tcW w:w="3201" w:type="dxa"/>
            <w:vAlign w:val="center"/>
          </w:tcPr>
          <w:p w14:paraId="5BEEC7A4" w14:textId="65152E1A" w:rsidR="00EB0C7A" w:rsidRPr="004F4857" w:rsidRDefault="00721F79" w:rsidP="00DB431F">
            <w:pPr>
              <w:rPr>
                <w:rFonts w:cstheme="minorHAnsi"/>
              </w:rPr>
            </w:pPr>
            <w:r>
              <w:rPr>
                <w:rFonts w:cstheme="minorHAnsi"/>
              </w:rPr>
              <w:t>Sustainability Manager</w:t>
            </w:r>
          </w:p>
        </w:tc>
        <w:tc>
          <w:tcPr>
            <w:tcW w:w="1280" w:type="dxa"/>
            <w:vAlign w:val="center"/>
          </w:tcPr>
          <w:p w14:paraId="726DCDC5" w14:textId="63512CA3" w:rsidR="00EB0C7A" w:rsidRPr="004F4857" w:rsidRDefault="00DB431F" w:rsidP="00DB431F">
            <w:pPr>
              <w:rPr>
                <w:rFonts w:cstheme="minorHAnsi"/>
              </w:rPr>
            </w:pPr>
            <w:r w:rsidRPr="004F4857">
              <w:rPr>
                <w:rFonts w:cstheme="minorHAnsi"/>
              </w:rPr>
              <w:t>2024-2025</w:t>
            </w:r>
          </w:p>
        </w:tc>
      </w:tr>
      <w:tr w:rsidR="00EB0C7A" w14:paraId="2204CE08" w14:textId="77777777" w:rsidTr="00721F79">
        <w:trPr>
          <w:jc w:val="center"/>
        </w:trPr>
        <w:tc>
          <w:tcPr>
            <w:tcW w:w="4952" w:type="dxa"/>
          </w:tcPr>
          <w:p w14:paraId="225A3ACD" w14:textId="4A0AD317" w:rsidR="00EB0C7A" w:rsidRPr="004F4857" w:rsidRDefault="00EB0C7A">
            <w:pPr>
              <w:jc w:val="both"/>
              <w:rPr>
                <w:rFonts w:cstheme="minorHAnsi"/>
              </w:rPr>
            </w:pPr>
            <w:r w:rsidRPr="004F4857">
              <w:rPr>
                <w:rFonts w:cstheme="minorHAnsi"/>
              </w:rPr>
              <w:t>Review sustainability performance using measures such as the sustainability leadership scorecard, People and Planet League, Climate Action Toolkit for the HE Sector</w:t>
            </w:r>
          </w:p>
        </w:tc>
        <w:tc>
          <w:tcPr>
            <w:tcW w:w="1023" w:type="dxa"/>
            <w:vAlign w:val="center"/>
          </w:tcPr>
          <w:p w14:paraId="7A8E976C" w14:textId="7DD06D82" w:rsidR="00EB0C7A" w:rsidRPr="004F4857" w:rsidRDefault="00DB431F" w:rsidP="00DB431F">
            <w:pPr>
              <w:rPr>
                <w:rFonts w:cstheme="minorHAnsi"/>
              </w:rPr>
            </w:pPr>
            <w:r w:rsidRPr="004F4857">
              <w:rPr>
                <w:rFonts w:cstheme="minorHAnsi"/>
              </w:rPr>
              <w:t>N/A</w:t>
            </w:r>
          </w:p>
        </w:tc>
        <w:tc>
          <w:tcPr>
            <w:tcW w:w="3201" w:type="dxa"/>
            <w:vAlign w:val="center"/>
          </w:tcPr>
          <w:p w14:paraId="4B53F8FA" w14:textId="433A53DC" w:rsidR="00EB0C7A" w:rsidRPr="004F4857" w:rsidRDefault="00721F79" w:rsidP="00DB431F">
            <w:pPr>
              <w:rPr>
                <w:rFonts w:cstheme="minorHAnsi"/>
              </w:rPr>
            </w:pPr>
            <w:r>
              <w:rPr>
                <w:rFonts w:cstheme="minorHAnsi"/>
              </w:rPr>
              <w:t>Sustainability Manager</w:t>
            </w:r>
          </w:p>
        </w:tc>
        <w:tc>
          <w:tcPr>
            <w:tcW w:w="1280" w:type="dxa"/>
            <w:vAlign w:val="center"/>
          </w:tcPr>
          <w:p w14:paraId="6F837AA4" w14:textId="73167CD8" w:rsidR="00EB0C7A" w:rsidRPr="004F4857" w:rsidRDefault="00DB431F" w:rsidP="00DB431F">
            <w:pPr>
              <w:rPr>
                <w:rFonts w:cstheme="minorHAnsi"/>
              </w:rPr>
            </w:pPr>
            <w:r w:rsidRPr="004F4857">
              <w:rPr>
                <w:rFonts w:cstheme="minorHAnsi"/>
              </w:rPr>
              <w:t>2022-2023</w:t>
            </w:r>
          </w:p>
        </w:tc>
      </w:tr>
      <w:tr w:rsidR="00EB0C7A" w14:paraId="5137446D" w14:textId="77777777" w:rsidTr="00721F79">
        <w:trPr>
          <w:jc w:val="center"/>
        </w:trPr>
        <w:tc>
          <w:tcPr>
            <w:tcW w:w="4952" w:type="dxa"/>
          </w:tcPr>
          <w:p w14:paraId="2D60C47A" w14:textId="0B76548A" w:rsidR="00EB0C7A" w:rsidRPr="004F4857" w:rsidRDefault="00EB0C7A">
            <w:pPr>
              <w:jc w:val="both"/>
              <w:rPr>
                <w:rFonts w:cstheme="minorHAnsi"/>
              </w:rPr>
            </w:pPr>
            <w:r w:rsidRPr="004F4857">
              <w:rPr>
                <w:rFonts w:cstheme="minorHAnsi"/>
              </w:rPr>
              <w:t xml:space="preserve">Funding - identify, and where possible secure, capital and revenue funding </w:t>
            </w:r>
          </w:p>
        </w:tc>
        <w:tc>
          <w:tcPr>
            <w:tcW w:w="1023" w:type="dxa"/>
            <w:vAlign w:val="center"/>
          </w:tcPr>
          <w:p w14:paraId="745E3F4E" w14:textId="33DDF4E0" w:rsidR="00EB0C7A" w:rsidRPr="004F4857" w:rsidRDefault="00DB431F" w:rsidP="00DB431F">
            <w:pPr>
              <w:rPr>
                <w:rFonts w:cstheme="minorHAnsi"/>
              </w:rPr>
            </w:pPr>
            <w:r w:rsidRPr="004F4857">
              <w:rPr>
                <w:rFonts w:cstheme="minorHAnsi"/>
              </w:rPr>
              <w:t>N/A</w:t>
            </w:r>
          </w:p>
        </w:tc>
        <w:tc>
          <w:tcPr>
            <w:tcW w:w="3201" w:type="dxa"/>
            <w:vAlign w:val="center"/>
          </w:tcPr>
          <w:p w14:paraId="5EAF7C02" w14:textId="5BBEF7E9" w:rsidR="00EB0C7A" w:rsidRPr="004F4857" w:rsidRDefault="00721F79" w:rsidP="00DB431F">
            <w:pPr>
              <w:rPr>
                <w:rFonts w:cstheme="minorHAnsi"/>
              </w:rPr>
            </w:pPr>
            <w:r>
              <w:rPr>
                <w:rFonts w:cstheme="minorHAnsi"/>
              </w:rPr>
              <w:t>Sustainability Manager</w:t>
            </w:r>
            <w:r w:rsidRPr="004F4857">
              <w:rPr>
                <w:rFonts w:cstheme="minorHAnsi"/>
              </w:rPr>
              <w:t xml:space="preserve"> </w:t>
            </w:r>
            <w:r w:rsidR="00DB431F" w:rsidRPr="004F4857">
              <w:rPr>
                <w:rFonts w:cstheme="minorHAnsi"/>
              </w:rPr>
              <w:t>/</w:t>
            </w:r>
            <w:r w:rsidR="001B5E71">
              <w:rPr>
                <w:rFonts w:cstheme="minorHAnsi"/>
              </w:rPr>
              <w:t xml:space="preserve"> </w:t>
            </w:r>
            <w:r w:rsidR="00DB431F" w:rsidRPr="004F4857">
              <w:rPr>
                <w:rFonts w:cstheme="minorHAnsi"/>
              </w:rPr>
              <w:t>Estates</w:t>
            </w:r>
          </w:p>
        </w:tc>
        <w:tc>
          <w:tcPr>
            <w:tcW w:w="1280" w:type="dxa"/>
            <w:vAlign w:val="center"/>
          </w:tcPr>
          <w:p w14:paraId="0D354F7E" w14:textId="0D2E9F88" w:rsidR="00EB0C7A" w:rsidRPr="004F4857" w:rsidRDefault="00DB431F" w:rsidP="00DB431F">
            <w:pPr>
              <w:rPr>
                <w:rFonts w:cstheme="minorHAnsi"/>
              </w:rPr>
            </w:pPr>
            <w:r w:rsidRPr="004F4857">
              <w:rPr>
                <w:rFonts w:cstheme="minorHAnsi"/>
              </w:rPr>
              <w:t>As required</w:t>
            </w:r>
          </w:p>
        </w:tc>
      </w:tr>
      <w:tr w:rsidR="00EB0C7A" w14:paraId="5552534E" w14:textId="77777777" w:rsidTr="00721F79">
        <w:trPr>
          <w:jc w:val="center"/>
        </w:trPr>
        <w:tc>
          <w:tcPr>
            <w:tcW w:w="4952" w:type="dxa"/>
          </w:tcPr>
          <w:p w14:paraId="64F76F9D" w14:textId="5595F4E5" w:rsidR="00EB0C7A" w:rsidRPr="004F4857" w:rsidRDefault="00EB0C7A">
            <w:pPr>
              <w:jc w:val="both"/>
              <w:rPr>
                <w:rFonts w:cstheme="minorHAnsi"/>
              </w:rPr>
            </w:pPr>
            <w:r w:rsidRPr="004F4857">
              <w:rPr>
                <w:rFonts w:cstheme="minorHAnsi"/>
              </w:rPr>
              <w:t>Funding - submit discrete business cases for projects</w:t>
            </w:r>
          </w:p>
        </w:tc>
        <w:tc>
          <w:tcPr>
            <w:tcW w:w="1023" w:type="dxa"/>
            <w:vAlign w:val="center"/>
          </w:tcPr>
          <w:p w14:paraId="0381CD21" w14:textId="03461D48" w:rsidR="00EB0C7A" w:rsidRPr="004F4857" w:rsidRDefault="00DB431F" w:rsidP="00DB431F">
            <w:pPr>
              <w:rPr>
                <w:rFonts w:cstheme="minorHAnsi"/>
              </w:rPr>
            </w:pPr>
            <w:r w:rsidRPr="004F4857">
              <w:rPr>
                <w:rFonts w:cstheme="minorHAnsi"/>
              </w:rPr>
              <w:t>N/A</w:t>
            </w:r>
          </w:p>
        </w:tc>
        <w:tc>
          <w:tcPr>
            <w:tcW w:w="3201" w:type="dxa"/>
            <w:vAlign w:val="center"/>
          </w:tcPr>
          <w:p w14:paraId="25A71E77" w14:textId="48397F2F" w:rsidR="00EB0C7A" w:rsidRPr="004F4857" w:rsidRDefault="00721F79" w:rsidP="00DB431F">
            <w:pPr>
              <w:rPr>
                <w:rFonts w:cstheme="minorHAnsi"/>
              </w:rPr>
            </w:pPr>
            <w:r>
              <w:rPr>
                <w:rFonts w:cstheme="minorHAnsi"/>
              </w:rPr>
              <w:t>Sustainability Manager</w:t>
            </w:r>
            <w:r w:rsidRPr="004F4857">
              <w:rPr>
                <w:rFonts w:cstheme="minorHAnsi"/>
              </w:rPr>
              <w:t xml:space="preserve"> </w:t>
            </w:r>
            <w:r w:rsidR="00DB431F" w:rsidRPr="004F4857">
              <w:rPr>
                <w:rFonts w:cstheme="minorHAnsi"/>
              </w:rPr>
              <w:t>/</w:t>
            </w:r>
            <w:r w:rsidR="001B5E71">
              <w:rPr>
                <w:rFonts w:cstheme="minorHAnsi"/>
              </w:rPr>
              <w:t xml:space="preserve"> </w:t>
            </w:r>
            <w:r w:rsidR="00DB431F" w:rsidRPr="004F4857">
              <w:rPr>
                <w:rFonts w:cstheme="minorHAnsi"/>
              </w:rPr>
              <w:t>Estates</w:t>
            </w:r>
          </w:p>
        </w:tc>
        <w:tc>
          <w:tcPr>
            <w:tcW w:w="1280" w:type="dxa"/>
            <w:vAlign w:val="center"/>
          </w:tcPr>
          <w:p w14:paraId="17488CE8" w14:textId="238ED63B" w:rsidR="00EB0C7A" w:rsidRPr="004F4857" w:rsidRDefault="00DB431F" w:rsidP="00DB431F">
            <w:pPr>
              <w:rPr>
                <w:rFonts w:cstheme="minorHAnsi"/>
              </w:rPr>
            </w:pPr>
            <w:r w:rsidRPr="004F4857">
              <w:rPr>
                <w:rFonts w:cstheme="minorHAnsi"/>
              </w:rPr>
              <w:t>As required</w:t>
            </w:r>
          </w:p>
        </w:tc>
      </w:tr>
      <w:tr w:rsidR="00EB0C7A" w14:paraId="4D8C662B" w14:textId="77777777" w:rsidTr="00721F79">
        <w:trPr>
          <w:jc w:val="center"/>
        </w:trPr>
        <w:tc>
          <w:tcPr>
            <w:tcW w:w="4952" w:type="dxa"/>
          </w:tcPr>
          <w:p w14:paraId="5252CBEC" w14:textId="74E0C8F5" w:rsidR="00EB0C7A" w:rsidRPr="004F4857" w:rsidRDefault="00EB0C7A">
            <w:pPr>
              <w:jc w:val="both"/>
              <w:rPr>
                <w:rFonts w:cstheme="minorHAnsi"/>
              </w:rPr>
            </w:pPr>
            <w:r w:rsidRPr="004F4857">
              <w:rPr>
                <w:rFonts w:cstheme="minorHAnsi"/>
              </w:rPr>
              <w:t>Review business travel and accommodation protocols</w:t>
            </w:r>
          </w:p>
        </w:tc>
        <w:tc>
          <w:tcPr>
            <w:tcW w:w="1023" w:type="dxa"/>
            <w:vAlign w:val="center"/>
          </w:tcPr>
          <w:p w14:paraId="4D660EDA" w14:textId="2E7CC2B3" w:rsidR="00EB0C7A" w:rsidRPr="004F4857" w:rsidRDefault="00DB431F" w:rsidP="00DB431F">
            <w:pPr>
              <w:rPr>
                <w:rFonts w:cstheme="minorHAnsi"/>
              </w:rPr>
            </w:pPr>
            <w:r w:rsidRPr="004F4857">
              <w:rPr>
                <w:rFonts w:cstheme="minorHAnsi"/>
              </w:rPr>
              <w:t>N/A</w:t>
            </w:r>
          </w:p>
        </w:tc>
        <w:tc>
          <w:tcPr>
            <w:tcW w:w="3201" w:type="dxa"/>
            <w:vAlign w:val="center"/>
          </w:tcPr>
          <w:p w14:paraId="5F548D2C" w14:textId="798375E1" w:rsidR="00EB0C7A" w:rsidRPr="004F4857" w:rsidRDefault="00DB431F" w:rsidP="00DB431F">
            <w:pPr>
              <w:rPr>
                <w:rFonts w:cstheme="minorHAnsi"/>
              </w:rPr>
            </w:pPr>
            <w:r w:rsidRPr="004F4857">
              <w:rPr>
                <w:rFonts w:cstheme="minorHAnsi"/>
              </w:rPr>
              <w:t>USET</w:t>
            </w:r>
          </w:p>
        </w:tc>
        <w:tc>
          <w:tcPr>
            <w:tcW w:w="1280" w:type="dxa"/>
            <w:vAlign w:val="center"/>
          </w:tcPr>
          <w:p w14:paraId="49B8B1DE" w14:textId="689E6587" w:rsidR="00EB0C7A" w:rsidRPr="004F4857" w:rsidRDefault="00DB431F" w:rsidP="00DB431F">
            <w:pPr>
              <w:rPr>
                <w:rFonts w:cstheme="minorHAnsi"/>
              </w:rPr>
            </w:pPr>
            <w:r w:rsidRPr="004F4857">
              <w:rPr>
                <w:rFonts w:cstheme="minorHAnsi"/>
              </w:rPr>
              <w:t>July 2022</w:t>
            </w:r>
          </w:p>
        </w:tc>
      </w:tr>
      <w:tr w:rsidR="00721F79" w14:paraId="7EE7953D" w14:textId="77777777" w:rsidTr="00D9227F">
        <w:trPr>
          <w:jc w:val="center"/>
        </w:trPr>
        <w:tc>
          <w:tcPr>
            <w:tcW w:w="10456" w:type="dxa"/>
            <w:gridSpan w:val="4"/>
          </w:tcPr>
          <w:p w14:paraId="7EBB9F9F" w14:textId="77777777" w:rsidR="00721F79" w:rsidRPr="004F4857" w:rsidRDefault="00721F79" w:rsidP="00DB431F">
            <w:pPr>
              <w:rPr>
                <w:rFonts w:cstheme="minorHAnsi"/>
              </w:rPr>
            </w:pPr>
          </w:p>
        </w:tc>
      </w:tr>
      <w:tr w:rsidR="004F4857" w14:paraId="419E74A4" w14:textId="77777777" w:rsidTr="00721F79">
        <w:trPr>
          <w:jc w:val="center"/>
        </w:trPr>
        <w:tc>
          <w:tcPr>
            <w:tcW w:w="10456" w:type="dxa"/>
            <w:gridSpan w:val="4"/>
            <w:shd w:val="clear" w:color="auto" w:fill="D9D9D9" w:themeFill="background1" w:themeFillShade="D9"/>
          </w:tcPr>
          <w:p w14:paraId="4156FFC1" w14:textId="1A394B16" w:rsidR="004F4857" w:rsidRPr="004F4857" w:rsidRDefault="004F4857" w:rsidP="00DB431F">
            <w:pPr>
              <w:rPr>
                <w:rFonts w:cstheme="minorHAnsi"/>
              </w:rPr>
            </w:pPr>
            <w:r w:rsidRPr="004F4857">
              <w:rPr>
                <w:rFonts w:cstheme="minorHAnsi"/>
                <w:b/>
                <w:bCs/>
              </w:rPr>
              <w:t>AWARENESS AND EN</w:t>
            </w:r>
            <w:r w:rsidRPr="004F4857">
              <w:rPr>
                <w:rFonts w:cstheme="minorHAnsi"/>
                <w:b/>
                <w:bCs/>
                <w:shd w:val="clear" w:color="auto" w:fill="D9D9D9" w:themeFill="background1" w:themeFillShade="D9"/>
              </w:rPr>
              <w:t>GAGEMENT</w:t>
            </w:r>
          </w:p>
        </w:tc>
      </w:tr>
      <w:tr w:rsidR="00EB0C7A" w14:paraId="48857E31" w14:textId="77777777" w:rsidTr="00721F79">
        <w:trPr>
          <w:jc w:val="center"/>
        </w:trPr>
        <w:tc>
          <w:tcPr>
            <w:tcW w:w="4952" w:type="dxa"/>
            <w:vAlign w:val="center"/>
          </w:tcPr>
          <w:p w14:paraId="76ED9622" w14:textId="42A9B971" w:rsidR="00EB0C7A" w:rsidRPr="00C17FBB" w:rsidRDefault="00C17FBB">
            <w:pPr>
              <w:jc w:val="both"/>
              <w:rPr>
                <w:rFonts w:cstheme="minorHAnsi"/>
              </w:rPr>
            </w:pPr>
            <w:r w:rsidRPr="00C17FBB">
              <w:rPr>
                <w:rFonts w:cstheme="minorHAnsi"/>
              </w:rPr>
              <w:t>Establish staff and student sustainability</w:t>
            </w:r>
            <w:r w:rsidR="00E00722">
              <w:rPr>
                <w:rFonts w:cstheme="minorHAnsi"/>
              </w:rPr>
              <w:t xml:space="preserve"> discussion</w:t>
            </w:r>
            <w:r w:rsidRPr="00C17FBB">
              <w:rPr>
                <w:rFonts w:cstheme="minorHAnsi"/>
              </w:rPr>
              <w:t xml:space="preserve"> groups</w:t>
            </w:r>
          </w:p>
        </w:tc>
        <w:tc>
          <w:tcPr>
            <w:tcW w:w="1023" w:type="dxa"/>
            <w:vAlign w:val="center"/>
          </w:tcPr>
          <w:p w14:paraId="13A59F66" w14:textId="0CB6463A" w:rsidR="00EB0C7A" w:rsidRPr="00C17FBB" w:rsidRDefault="00DB431F" w:rsidP="00DB431F">
            <w:pPr>
              <w:rPr>
                <w:rFonts w:cstheme="minorHAnsi"/>
              </w:rPr>
            </w:pPr>
            <w:r w:rsidRPr="00C17FBB">
              <w:rPr>
                <w:rFonts w:cstheme="minorHAnsi"/>
              </w:rPr>
              <w:t>All</w:t>
            </w:r>
          </w:p>
        </w:tc>
        <w:tc>
          <w:tcPr>
            <w:tcW w:w="3201" w:type="dxa"/>
            <w:vAlign w:val="center"/>
          </w:tcPr>
          <w:p w14:paraId="53E0C812" w14:textId="1BFF41A3" w:rsidR="00EB0C7A" w:rsidRPr="004F4857" w:rsidRDefault="00721F79" w:rsidP="00DB431F">
            <w:pPr>
              <w:rPr>
                <w:rFonts w:cstheme="minorHAnsi"/>
              </w:rPr>
            </w:pPr>
            <w:r>
              <w:rPr>
                <w:rFonts w:cstheme="minorHAnsi"/>
              </w:rPr>
              <w:t>Deputy VC and Provost</w:t>
            </w:r>
            <w:r w:rsidR="00E00722">
              <w:rPr>
                <w:rFonts w:cstheme="minorHAnsi"/>
              </w:rPr>
              <w:t xml:space="preserve">, </w:t>
            </w:r>
            <w:r>
              <w:rPr>
                <w:rFonts w:cstheme="minorHAnsi"/>
              </w:rPr>
              <w:t>Sustainability Manager</w:t>
            </w:r>
            <w:r w:rsidR="00E00722">
              <w:rPr>
                <w:rFonts w:cstheme="minorHAnsi"/>
              </w:rPr>
              <w:t>, Heads of Schools and departments</w:t>
            </w:r>
          </w:p>
        </w:tc>
        <w:tc>
          <w:tcPr>
            <w:tcW w:w="1280" w:type="dxa"/>
            <w:vAlign w:val="center"/>
          </w:tcPr>
          <w:p w14:paraId="71684755" w14:textId="4F4F8D34" w:rsidR="00EB0C7A" w:rsidRPr="004F4857" w:rsidRDefault="00E00722" w:rsidP="00DB431F">
            <w:pPr>
              <w:rPr>
                <w:rFonts w:cstheme="minorHAnsi"/>
              </w:rPr>
            </w:pPr>
            <w:r>
              <w:rPr>
                <w:rFonts w:cstheme="minorHAnsi"/>
              </w:rPr>
              <w:t>Ongoing</w:t>
            </w:r>
          </w:p>
        </w:tc>
      </w:tr>
      <w:tr w:rsidR="00EB0C7A" w14:paraId="1619941D" w14:textId="77777777" w:rsidTr="00721F79">
        <w:trPr>
          <w:jc w:val="center"/>
        </w:trPr>
        <w:tc>
          <w:tcPr>
            <w:tcW w:w="4952" w:type="dxa"/>
            <w:vAlign w:val="center"/>
          </w:tcPr>
          <w:p w14:paraId="4446F072" w14:textId="4DE08116" w:rsidR="00EB0C7A" w:rsidRPr="004F4857" w:rsidRDefault="00EB0C7A">
            <w:pPr>
              <w:jc w:val="both"/>
              <w:rPr>
                <w:rFonts w:cstheme="minorHAnsi"/>
              </w:rPr>
            </w:pPr>
            <w:r w:rsidRPr="004F4857">
              <w:rPr>
                <w:rFonts w:cstheme="minorHAnsi"/>
              </w:rPr>
              <w:t>Embed sustainability into the existing programme of campaigns, events and other engagement activities</w:t>
            </w:r>
          </w:p>
        </w:tc>
        <w:tc>
          <w:tcPr>
            <w:tcW w:w="1023" w:type="dxa"/>
            <w:vAlign w:val="center"/>
          </w:tcPr>
          <w:p w14:paraId="70832CAA" w14:textId="688192B7" w:rsidR="00EB0C7A" w:rsidRPr="004F4857" w:rsidRDefault="00DB431F" w:rsidP="00DB431F">
            <w:pPr>
              <w:rPr>
                <w:rFonts w:cstheme="minorHAnsi"/>
              </w:rPr>
            </w:pPr>
            <w:r w:rsidRPr="004F4857">
              <w:rPr>
                <w:rFonts w:cstheme="minorHAnsi"/>
              </w:rPr>
              <w:t>All</w:t>
            </w:r>
          </w:p>
        </w:tc>
        <w:tc>
          <w:tcPr>
            <w:tcW w:w="3201" w:type="dxa"/>
            <w:vAlign w:val="center"/>
          </w:tcPr>
          <w:p w14:paraId="73555B22" w14:textId="5E596496" w:rsidR="00EB0C7A" w:rsidRPr="004F4857" w:rsidRDefault="00DB431F" w:rsidP="00DB431F">
            <w:pPr>
              <w:rPr>
                <w:rFonts w:cstheme="minorHAnsi"/>
              </w:rPr>
            </w:pPr>
            <w:r w:rsidRPr="004F4857">
              <w:rPr>
                <w:rFonts w:cstheme="minorHAnsi"/>
              </w:rPr>
              <w:t xml:space="preserve">HR, SU, Catering, Corporate Communications; IT; </w:t>
            </w:r>
            <w:proofErr w:type="spellStart"/>
            <w:r w:rsidRPr="004F4857">
              <w:rPr>
                <w:rFonts w:cstheme="minorHAnsi"/>
              </w:rPr>
              <w:t>Plas</w:t>
            </w:r>
            <w:proofErr w:type="spellEnd"/>
            <w:r w:rsidRPr="004F4857">
              <w:rPr>
                <w:rFonts w:cstheme="minorHAnsi"/>
              </w:rPr>
              <w:t xml:space="preserve"> </w:t>
            </w:r>
            <w:proofErr w:type="spellStart"/>
            <w:r w:rsidRPr="004F4857">
              <w:rPr>
                <w:rFonts w:cstheme="minorHAnsi"/>
              </w:rPr>
              <w:t>Caerdeon</w:t>
            </w:r>
            <w:proofErr w:type="spellEnd"/>
          </w:p>
        </w:tc>
        <w:tc>
          <w:tcPr>
            <w:tcW w:w="1280" w:type="dxa"/>
            <w:vAlign w:val="center"/>
          </w:tcPr>
          <w:p w14:paraId="2C961E6A" w14:textId="0E480176" w:rsidR="00EB0C7A" w:rsidRPr="004F4857" w:rsidRDefault="00DB431F" w:rsidP="00DB431F">
            <w:pPr>
              <w:rPr>
                <w:rFonts w:cstheme="minorHAnsi"/>
              </w:rPr>
            </w:pPr>
            <w:r w:rsidRPr="004F4857">
              <w:rPr>
                <w:rFonts w:cstheme="minorHAnsi"/>
              </w:rPr>
              <w:t>Ongoing</w:t>
            </w:r>
          </w:p>
        </w:tc>
      </w:tr>
      <w:tr w:rsidR="00EB0C7A" w14:paraId="4A2F5F11" w14:textId="77777777" w:rsidTr="00721F79">
        <w:trPr>
          <w:jc w:val="center"/>
        </w:trPr>
        <w:tc>
          <w:tcPr>
            <w:tcW w:w="4952" w:type="dxa"/>
          </w:tcPr>
          <w:p w14:paraId="6E53DA93" w14:textId="45821B2A" w:rsidR="00EB0C7A" w:rsidRPr="004F4857" w:rsidRDefault="00EB0C7A">
            <w:pPr>
              <w:jc w:val="both"/>
              <w:rPr>
                <w:rFonts w:cstheme="minorHAnsi"/>
              </w:rPr>
            </w:pPr>
            <w:r w:rsidRPr="004F4857">
              <w:rPr>
                <w:rFonts w:cstheme="minorHAnsi"/>
              </w:rPr>
              <w:t>Investigate most appropriate tools for raising awareness and engagement with staff and students</w:t>
            </w:r>
          </w:p>
        </w:tc>
        <w:tc>
          <w:tcPr>
            <w:tcW w:w="1023" w:type="dxa"/>
            <w:vAlign w:val="center"/>
          </w:tcPr>
          <w:p w14:paraId="21F52287" w14:textId="3D580202" w:rsidR="00EB0C7A" w:rsidRPr="004F4857" w:rsidRDefault="00DB431F" w:rsidP="00DB431F">
            <w:pPr>
              <w:rPr>
                <w:rFonts w:cstheme="minorHAnsi"/>
              </w:rPr>
            </w:pPr>
            <w:r w:rsidRPr="004F4857">
              <w:rPr>
                <w:rFonts w:cstheme="minorHAnsi"/>
              </w:rPr>
              <w:t>All</w:t>
            </w:r>
          </w:p>
        </w:tc>
        <w:tc>
          <w:tcPr>
            <w:tcW w:w="3201" w:type="dxa"/>
            <w:vAlign w:val="center"/>
          </w:tcPr>
          <w:p w14:paraId="543A68E3" w14:textId="260E94E4" w:rsidR="00EB0C7A" w:rsidRPr="004F4857" w:rsidRDefault="00DB431F" w:rsidP="00DB431F">
            <w:pPr>
              <w:rPr>
                <w:rFonts w:cstheme="minorHAnsi"/>
              </w:rPr>
            </w:pPr>
            <w:r w:rsidRPr="004F4857">
              <w:rPr>
                <w:rFonts w:cstheme="minorHAnsi"/>
              </w:rPr>
              <w:t>HR, SU, Catering, Corporate Communications; IT</w:t>
            </w:r>
          </w:p>
        </w:tc>
        <w:tc>
          <w:tcPr>
            <w:tcW w:w="1280" w:type="dxa"/>
            <w:vAlign w:val="center"/>
          </w:tcPr>
          <w:p w14:paraId="5FD6B01E" w14:textId="3347E6B5" w:rsidR="00EB0C7A" w:rsidRPr="004F4857" w:rsidRDefault="00DB431F" w:rsidP="00DB431F">
            <w:pPr>
              <w:rPr>
                <w:rFonts w:cstheme="minorHAnsi"/>
              </w:rPr>
            </w:pPr>
            <w:r w:rsidRPr="004F4857">
              <w:rPr>
                <w:rFonts w:cstheme="minorHAnsi"/>
              </w:rPr>
              <w:t>Ongoing</w:t>
            </w:r>
          </w:p>
        </w:tc>
      </w:tr>
      <w:tr w:rsidR="00EB0C7A" w14:paraId="790CFA18" w14:textId="77777777" w:rsidTr="00721F79">
        <w:trPr>
          <w:jc w:val="center"/>
        </w:trPr>
        <w:tc>
          <w:tcPr>
            <w:tcW w:w="4952" w:type="dxa"/>
          </w:tcPr>
          <w:p w14:paraId="165EE5CC" w14:textId="2B58E483" w:rsidR="00EB0C7A" w:rsidRPr="004F4857" w:rsidRDefault="00EB0C7A">
            <w:pPr>
              <w:jc w:val="both"/>
              <w:rPr>
                <w:rFonts w:cstheme="minorHAnsi"/>
              </w:rPr>
            </w:pPr>
            <w:r w:rsidRPr="004F4857">
              <w:rPr>
                <w:rFonts w:cstheme="minorHAnsi"/>
              </w:rPr>
              <w:t>Increase sustainability communications on website, social media and other digital outlets and investigate e-learning module</w:t>
            </w:r>
          </w:p>
        </w:tc>
        <w:tc>
          <w:tcPr>
            <w:tcW w:w="1023" w:type="dxa"/>
            <w:vAlign w:val="center"/>
          </w:tcPr>
          <w:p w14:paraId="51A275AF" w14:textId="2A216AE8" w:rsidR="00EB0C7A" w:rsidRPr="004F4857" w:rsidRDefault="00DB431F" w:rsidP="00DB431F">
            <w:pPr>
              <w:rPr>
                <w:rFonts w:cstheme="minorHAnsi"/>
              </w:rPr>
            </w:pPr>
            <w:r w:rsidRPr="004F4857">
              <w:rPr>
                <w:rFonts w:cstheme="minorHAnsi"/>
              </w:rPr>
              <w:t>All</w:t>
            </w:r>
          </w:p>
        </w:tc>
        <w:tc>
          <w:tcPr>
            <w:tcW w:w="3201" w:type="dxa"/>
            <w:vAlign w:val="center"/>
          </w:tcPr>
          <w:p w14:paraId="6089ABB7" w14:textId="60D10A3C" w:rsidR="00EB0C7A" w:rsidRPr="004F4857" w:rsidRDefault="00721F79" w:rsidP="00721F79">
            <w:pPr>
              <w:rPr>
                <w:rFonts w:cstheme="minorHAnsi"/>
              </w:rPr>
            </w:pPr>
            <w:r>
              <w:rPr>
                <w:rFonts w:cstheme="minorHAnsi"/>
              </w:rPr>
              <w:t>Sustainability Manager</w:t>
            </w:r>
            <w:r w:rsidRPr="004F4857">
              <w:rPr>
                <w:rFonts w:cstheme="minorHAnsi"/>
              </w:rPr>
              <w:t xml:space="preserve"> </w:t>
            </w:r>
            <w:r w:rsidR="00DB431F" w:rsidRPr="004F4857">
              <w:rPr>
                <w:rFonts w:cstheme="minorHAnsi"/>
              </w:rPr>
              <w:t>/</w:t>
            </w:r>
            <w:r w:rsidR="001B5E71">
              <w:rPr>
                <w:rFonts w:cstheme="minorHAnsi"/>
              </w:rPr>
              <w:t xml:space="preserve"> </w:t>
            </w:r>
            <w:r w:rsidR="00DB431F" w:rsidRPr="004F4857">
              <w:rPr>
                <w:rFonts w:cstheme="minorHAnsi"/>
              </w:rPr>
              <w:t>Corporate Communications</w:t>
            </w:r>
          </w:p>
        </w:tc>
        <w:tc>
          <w:tcPr>
            <w:tcW w:w="1280" w:type="dxa"/>
            <w:vAlign w:val="center"/>
          </w:tcPr>
          <w:p w14:paraId="1C8D6FF6" w14:textId="4E1D5415" w:rsidR="00EB0C7A" w:rsidRPr="004F4857" w:rsidRDefault="00DB431F" w:rsidP="00DB431F">
            <w:pPr>
              <w:rPr>
                <w:rFonts w:cstheme="minorHAnsi"/>
              </w:rPr>
            </w:pPr>
            <w:r w:rsidRPr="004F4857">
              <w:rPr>
                <w:rFonts w:cstheme="minorHAnsi"/>
              </w:rPr>
              <w:t>Ongoing</w:t>
            </w:r>
          </w:p>
        </w:tc>
      </w:tr>
      <w:tr w:rsidR="00721F79" w14:paraId="0AC9FA60" w14:textId="77777777" w:rsidTr="000D04C2">
        <w:trPr>
          <w:jc w:val="center"/>
        </w:trPr>
        <w:tc>
          <w:tcPr>
            <w:tcW w:w="10456" w:type="dxa"/>
            <w:gridSpan w:val="4"/>
          </w:tcPr>
          <w:p w14:paraId="464972E8" w14:textId="77777777" w:rsidR="00721F79" w:rsidRPr="004F4857" w:rsidRDefault="00721F79" w:rsidP="00DB431F">
            <w:pPr>
              <w:rPr>
                <w:rFonts w:cstheme="minorHAnsi"/>
              </w:rPr>
            </w:pPr>
          </w:p>
        </w:tc>
      </w:tr>
      <w:tr w:rsidR="004F4857" w14:paraId="2E2B9FB9" w14:textId="77777777" w:rsidTr="00721F79">
        <w:trPr>
          <w:jc w:val="center"/>
        </w:trPr>
        <w:tc>
          <w:tcPr>
            <w:tcW w:w="10456" w:type="dxa"/>
            <w:gridSpan w:val="4"/>
            <w:shd w:val="clear" w:color="auto" w:fill="D9D9D9" w:themeFill="background1" w:themeFillShade="D9"/>
          </w:tcPr>
          <w:p w14:paraId="2B351321" w14:textId="69CC660E" w:rsidR="004F4857" w:rsidRPr="004F4857" w:rsidRDefault="004F4857" w:rsidP="00DB431F">
            <w:pPr>
              <w:rPr>
                <w:rFonts w:cstheme="minorHAnsi"/>
              </w:rPr>
            </w:pPr>
            <w:r w:rsidRPr="004F4857">
              <w:rPr>
                <w:rFonts w:cstheme="minorHAnsi"/>
                <w:b/>
                <w:bCs/>
              </w:rPr>
              <w:t>CARBON EMISSIONS</w:t>
            </w:r>
          </w:p>
        </w:tc>
      </w:tr>
      <w:tr w:rsidR="00743DDC" w14:paraId="755F8E20" w14:textId="77777777" w:rsidTr="00721F79">
        <w:trPr>
          <w:jc w:val="center"/>
        </w:trPr>
        <w:tc>
          <w:tcPr>
            <w:tcW w:w="10456" w:type="dxa"/>
            <w:gridSpan w:val="4"/>
          </w:tcPr>
          <w:p w14:paraId="713E12AE" w14:textId="6A4C52B9" w:rsidR="00743DDC" w:rsidRPr="004F4857" w:rsidRDefault="00743DDC" w:rsidP="00DB431F">
            <w:pPr>
              <w:rPr>
                <w:rFonts w:cstheme="minorHAnsi"/>
              </w:rPr>
            </w:pPr>
            <w:r w:rsidRPr="004F4857">
              <w:rPr>
                <w:rFonts w:cstheme="minorHAnsi"/>
                <w:b/>
                <w:bCs/>
              </w:rPr>
              <w:t>Target: Reduce Scope 1 and 2 emissions by 25% between 2019-2020 and 2024-2025</w:t>
            </w:r>
          </w:p>
        </w:tc>
      </w:tr>
      <w:tr w:rsidR="00743DDC" w14:paraId="6D3CC8AF" w14:textId="77777777" w:rsidTr="00721F79">
        <w:trPr>
          <w:jc w:val="center"/>
        </w:trPr>
        <w:tc>
          <w:tcPr>
            <w:tcW w:w="10456" w:type="dxa"/>
            <w:gridSpan w:val="4"/>
          </w:tcPr>
          <w:p w14:paraId="676372EC" w14:textId="5827CE54" w:rsidR="00743DDC" w:rsidRPr="004F4857" w:rsidRDefault="00743DDC" w:rsidP="00DB431F">
            <w:pPr>
              <w:rPr>
                <w:rFonts w:cstheme="minorHAnsi"/>
              </w:rPr>
            </w:pPr>
            <w:r w:rsidRPr="004F4857">
              <w:rPr>
                <w:rFonts w:cstheme="minorHAnsi"/>
                <w:b/>
                <w:bCs/>
              </w:rPr>
              <w:t>Target: Reduce Scope 3 emissions to net zero by 2050</w:t>
            </w:r>
          </w:p>
        </w:tc>
      </w:tr>
      <w:tr w:rsidR="00DB431F" w14:paraId="4A93EB42" w14:textId="77777777" w:rsidTr="00721F79">
        <w:trPr>
          <w:jc w:val="center"/>
        </w:trPr>
        <w:tc>
          <w:tcPr>
            <w:tcW w:w="4952" w:type="dxa"/>
          </w:tcPr>
          <w:p w14:paraId="4FEBD291" w14:textId="5C375DE9" w:rsidR="00DB431F" w:rsidRPr="004F4857" w:rsidRDefault="00DB431F" w:rsidP="00DB431F">
            <w:pPr>
              <w:jc w:val="both"/>
              <w:rPr>
                <w:rFonts w:cstheme="minorHAnsi"/>
              </w:rPr>
            </w:pPr>
            <w:r w:rsidRPr="004F4857">
              <w:rPr>
                <w:rFonts w:cstheme="minorHAnsi"/>
              </w:rPr>
              <w:t>Collate and analyse data at regular intervals</w:t>
            </w:r>
          </w:p>
        </w:tc>
        <w:tc>
          <w:tcPr>
            <w:tcW w:w="1023" w:type="dxa"/>
            <w:vAlign w:val="center"/>
          </w:tcPr>
          <w:p w14:paraId="24F9DB38" w14:textId="48B9D277" w:rsidR="00DB431F" w:rsidRPr="004F4857" w:rsidRDefault="00DB431F" w:rsidP="00DB431F">
            <w:pPr>
              <w:rPr>
                <w:rFonts w:cstheme="minorHAnsi"/>
              </w:rPr>
            </w:pPr>
            <w:r w:rsidRPr="004F4857">
              <w:rPr>
                <w:rFonts w:cstheme="minorHAnsi"/>
              </w:rPr>
              <w:t>All</w:t>
            </w:r>
          </w:p>
        </w:tc>
        <w:tc>
          <w:tcPr>
            <w:tcW w:w="3201" w:type="dxa"/>
            <w:vAlign w:val="center"/>
          </w:tcPr>
          <w:p w14:paraId="205BC551" w14:textId="626FF5C6" w:rsidR="00DB431F" w:rsidRPr="004F4857" w:rsidRDefault="00721F79" w:rsidP="00DB431F">
            <w:pPr>
              <w:rPr>
                <w:rFonts w:cstheme="minorHAnsi"/>
              </w:rPr>
            </w:pPr>
            <w:r>
              <w:rPr>
                <w:rFonts w:cstheme="minorHAnsi"/>
              </w:rPr>
              <w:t>Sustainability Manager</w:t>
            </w:r>
          </w:p>
        </w:tc>
        <w:tc>
          <w:tcPr>
            <w:tcW w:w="1280" w:type="dxa"/>
            <w:vAlign w:val="center"/>
          </w:tcPr>
          <w:p w14:paraId="7BAD8352" w14:textId="662C3046" w:rsidR="00DB431F" w:rsidRPr="004F4857" w:rsidRDefault="00DB431F" w:rsidP="00DB431F">
            <w:pPr>
              <w:rPr>
                <w:rFonts w:cstheme="minorHAnsi"/>
              </w:rPr>
            </w:pPr>
            <w:r w:rsidRPr="004F4857">
              <w:rPr>
                <w:rFonts w:cstheme="minorHAnsi"/>
              </w:rPr>
              <w:t>Ongoing</w:t>
            </w:r>
          </w:p>
        </w:tc>
      </w:tr>
      <w:tr w:rsidR="00DB431F" w14:paraId="2ADB9656" w14:textId="77777777" w:rsidTr="00721F79">
        <w:trPr>
          <w:jc w:val="center"/>
        </w:trPr>
        <w:tc>
          <w:tcPr>
            <w:tcW w:w="4952" w:type="dxa"/>
          </w:tcPr>
          <w:p w14:paraId="27B5103B" w14:textId="531AA95B" w:rsidR="00DB431F" w:rsidRPr="004F4857" w:rsidRDefault="00DB431F" w:rsidP="00DB431F">
            <w:pPr>
              <w:jc w:val="both"/>
              <w:rPr>
                <w:rFonts w:cstheme="minorHAnsi"/>
              </w:rPr>
            </w:pPr>
            <w:r w:rsidRPr="004F4857">
              <w:rPr>
                <w:rFonts w:cstheme="minorHAnsi"/>
              </w:rPr>
              <w:t>Implement projects within the Carbon Reduction Plan</w:t>
            </w:r>
          </w:p>
        </w:tc>
        <w:tc>
          <w:tcPr>
            <w:tcW w:w="1023" w:type="dxa"/>
            <w:vAlign w:val="center"/>
          </w:tcPr>
          <w:p w14:paraId="683C6552" w14:textId="7DC0C0BA" w:rsidR="00DB431F" w:rsidRPr="004F4857" w:rsidRDefault="00DB431F" w:rsidP="00DB431F">
            <w:pPr>
              <w:rPr>
                <w:rFonts w:cstheme="minorHAnsi"/>
              </w:rPr>
            </w:pPr>
            <w:r w:rsidRPr="004F4857">
              <w:rPr>
                <w:rFonts w:cstheme="minorHAnsi"/>
              </w:rPr>
              <w:t>All</w:t>
            </w:r>
          </w:p>
        </w:tc>
        <w:tc>
          <w:tcPr>
            <w:tcW w:w="3201" w:type="dxa"/>
            <w:vAlign w:val="center"/>
          </w:tcPr>
          <w:p w14:paraId="7007FC56" w14:textId="7802F815" w:rsidR="00DB431F" w:rsidRPr="004F4857" w:rsidRDefault="00DB431F" w:rsidP="00DB431F">
            <w:pPr>
              <w:rPr>
                <w:rFonts w:cstheme="minorHAnsi"/>
              </w:rPr>
            </w:pPr>
            <w:r w:rsidRPr="004F4857">
              <w:rPr>
                <w:rFonts w:cstheme="minorHAnsi"/>
              </w:rPr>
              <w:t>All</w:t>
            </w:r>
          </w:p>
        </w:tc>
        <w:tc>
          <w:tcPr>
            <w:tcW w:w="1280" w:type="dxa"/>
            <w:vAlign w:val="center"/>
          </w:tcPr>
          <w:p w14:paraId="7D68719D" w14:textId="4844E35E" w:rsidR="00DB431F" w:rsidRPr="004F4857" w:rsidRDefault="00DB431F" w:rsidP="00DB431F">
            <w:pPr>
              <w:rPr>
                <w:rFonts w:cstheme="minorHAnsi"/>
              </w:rPr>
            </w:pPr>
            <w:r w:rsidRPr="004F4857">
              <w:rPr>
                <w:rFonts w:cstheme="minorHAnsi"/>
              </w:rPr>
              <w:t>Ongoing</w:t>
            </w:r>
          </w:p>
        </w:tc>
      </w:tr>
      <w:tr w:rsidR="00DB431F" w14:paraId="7BCA0618" w14:textId="77777777" w:rsidTr="00721F79">
        <w:trPr>
          <w:jc w:val="center"/>
        </w:trPr>
        <w:tc>
          <w:tcPr>
            <w:tcW w:w="4952" w:type="dxa"/>
          </w:tcPr>
          <w:p w14:paraId="45233649" w14:textId="40DFEF9C" w:rsidR="00DB431F" w:rsidRPr="004F4857" w:rsidRDefault="00DB431F" w:rsidP="00DB431F">
            <w:pPr>
              <w:jc w:val="both"/>
              <w:rPr>
                <w:rFonts w:cstheme="minorHAnsi"/>
              </w:rPr>
            </w:pPr>
            <w:r w:rsidRPr="004F4857">
              <w:rPr>
                <w:rFonts w:cstheme="minorHAnsi"/>
              </w:rPr>
              <w:t>Identify and quantify carbon reduction projects</w:t>
            </w:r>
          </w:p>
        </w:tc>
        <w:tc>
          <w:tcPr>
            <w:tcW w:w="1023" w:type="dxa"/>
            <w:vAlign w:val="center"/>
          </w:tcPr>
          <w:p w14:paraId="72E66E93" w14:textId="5DBD57A5" w:rsidR="00DB431F" w:rsidRPr="004F4857" w:rsidRDefault="00DB431F" w:rsidP="00DB431F">
            <w:pPr>
              <w:rPr>
                <w:rFonts w:cstheme="minorHAnsi"/>
              </w:rPr>
            </w:pPr>
            <w:r w:rsidRPr="004F4857">
              <w:rPr>
                <w:rFonts w:cstheme="minorHAnsi"/>
              </w:rPr>
              <w:t>All</w:t>
            </w:r>
          </w:p>
        </w:tc>
        <w:tc>
          <w:tcPr>
            <w:tcW w:w="3201" w:type="dxa"/>
            <w:vAlign w:val="center"/>
          </w:tcPr>
          <w:p w14:paraId="0D2CF85D" w14:textId="5FA5BC33" w:rsidR="00DB431F" w:rsidRPr="004F4857" w:rsidRDefault="00DB431F" w:rsidP="00DB431F">
            <w:pPr>
              <w:rPr>
                <w:rFonts w:cstheme="minorHAnsi"/>
              </w:rPr>
            </w:pPr>
            <w:r w:rsidRPr="004F4857">
              <w:rPr>
                <w:rFonts w:cstheme="minorHAnsi"/>
              </w:rPr>
              <w:t>All</w:t>
            </w:r>
          </w:p>
        </w:tc>
        <w:tc>
          <w:tcPr>
            <w:tcW w:w="1280" w:type="dxa"/>
            <w:vAlign w:val="center"/>
          </w:tcPr>
          <w:p w14:paraId="1140BE1D" w14:textId="15D3633E" w:rsidR="00DB431F" w:rsidRPr="004F4857" w:rsidRDefault="00DB431F" w:rsidP="00DB431F">
            <w:pPr>
              <w:rPr>
                <w:rFonts w:cstheme="minorHAnsi"/>
              </w:rPr>
            </w:pPr>
            <w:r w:rsidRPr="004F4857">
              <w:rPr>
                <w:rFonts w:cstheme="minorHAnsi"/>
              </w:rPr>
              <w:t>Ongoing</w:t>
            </w:r>
          </w:p>
        </w:tc>
      </w:tr>
      <w:tr w:rsidR="00DB431F" w14:paraId="697B97DC" w14:textId="77777777" w:rsidTr="00721F79">
        <w:trPr>
          <w:jc w:val="center"/>
        </w:trPr>
        <w:tc>
          <w:tcPr>
            <w:tcW w:w="4952" w:type="dxa"/>
          </w:tcPr>
          <w:p w14:paraId="1058C354" w14:textId="69F80E8F" w:rsidR="00DB431F" w:rsidRPr="004F4857" w:rsidRDefault="00DB431F" w:rsidP="00DB431F">
            <w:pPr>
              <w:jc w:val="both"/>
              <w:rPr>
                <w:rFonts w:cstheme="minorHAnsi"/>
              </w:rPr>
            </w:pPr>
            <w:r w:rsidRPr="004F4857">
              <w:rPr>
                <w:rFonts w:cstheme="minorHAnsi"/>
              </w:rPr>
              <w:t>Set Scope 3 emissions reduction targets</w:t>
            </w:r>
          </w:p>
        </w:tc>
        <w:tc>
          <w:tcPr>
            <w:tcW w:w="1023" w:type="dxa"/>
            <w:vAlign w:val="center"/>
          </w:tcPr>
          <w:p w14:paraId="384A23B1" w14:textId="05633C68" w:rsidR="00DB431F" w:rsidRPr="004F4857" w:rsidRDefault="00DB431F" w:rsidP="00DB431F">
            <w:pPr>
              <w:rPr>
                <w:rFonts w:cstheme="minorHAnsi"/>
              </w:rPr>
            </w:pPr>
            <w:r w:rsidRPr="004F4857">
              <w:rPr>
                <w:rFonts w:cstheme="minorHAnsi"/>
              </w:rPr>
              <w:t>3</w:t>
            </w:r>
          </w:p>
        </w:tc>
        <w:tc>
          <w:tcPr>
            <w:tcW w:w="3201" w:type="dxa"/>
            <w:vAlign w:val="center"/>
          </w:tcPr>
          <w:p w14:paraId="0F47FD4B" w14:textId="4D317FD5" w:rsidR="00DB431F" w:rsidRPr="004F4857" w:rsidRDefault="00DB431F" w:rsidP="00DB431F">
            <w:pPr>
              <w:rPr>
                <w:rFonts w:cstheme="minorHAnsi"/>
              </w:rPr>
            </w:pPr>
            <w:r w:rsidRPr="004F4857">
              <w:rPr>
                <w:rFonts w:cstheme="minorHAnsi"/>
              </w:rPr>
              <w:t>Sustainability Group</w:t>
            </w:r>
          </w:p>
        </w:tc>
        <w:tc>
          <w:tcPr>
            <w:tcW w:w="1280" w:type="dxa"/>
            <w:vAlign w:val="center"/>
          </w:tcPr>
          <w:p w14:paraId="57CCDE5E" w14:textId="6993100C" w:rsidR="00DB431F" w:rsidRPr="004F4857" w:rsidRDefault="00DB431F" w:rsidP="00DB431F">
            <w:pPr>
              <w:rPr>
                <w:rFonts w:cstheme="minorHAnsi"/>
              </w:rPr>
            </w:pPr>
            <w:r w:rsidRPr="004F4857">
              <w:rPr>
                <w:rFonts w:cstheme="minorHAnsi"/>
              </w:rPr>
              <w:t>2024-2025</w:t>
            </w:r>
          </w:p>
        </w:tc>
      </w:tr>
      <w:tr w:rsidR="00721F79" w14:paraId="07DE3BE5" w14:textId="77777777" w:rsidTr="008A450E">
        <w:trPr>
          <w:jc w:val="center"/>
        </w:trPr>
        <w:tc>
          <w:tcPr>
            <w:tcW w:w="10456" w:type="dxa"/>
            <w:gridSpan w:val="4"/>
          </w:tcPr>
          <w:p w14:paraId="1367957B" w14:textId="77777777" w:rsidR="00721F79" w:rsidRPr="004F4857" w:rsidRDefault="00721F79" w:rsidP="00DB431F">
            <w:pPr>
              <w:rPr>
                <w:rFonts w:cstheme="minorHAnsi"/>
              </w:rPr>
            </w:pPr>
          </w:p>
        </w:tc>
      </w:tr>
      <w:tr w:rsidR="004F4857" w14:paraId="7F90E409" w14:textId="77777777" w:rsidTr="00721F79">
        <w:trPr>
          <w:jc w:val="center"/>
        </w:trPr>
        <w:tc>
          <w:tcPr>
            <w:tcW w:w="10456" w:type="dxa"/>
            <w:gridSpan w:val="4"/>
            <w:shd w:val="clear" w:color="auto" w:fill="D9D9D9" w:themeFill="background1" w:themeFillShade="D9"/>
          </w:tcPr>
          <w:p w14:paraId="487D0761" w14:textId="52F23BCF" w:rsidR="004F4857" w:rsidRPr="004F4857" w:rsidRDefault="004F4857" w:rsidP="00DB431F">
            <w:pPr>
              <w:rPr>
                <w:rFonts w:cstheme="minorHAnsi"/>
              </w:rPr>
            </w:pPr>
            <w:r w:rsidRPr="004F4857">
              <w:rPr>
                <w:rFonts w:cstheme="minorHAnsi"/>
                <w:b/>
                <w:bCs/>
              </w:rPr>
              <w:t>GAS</w:t>
            </w:r>
          </w:p>
        </w:tc>
      </w:tr>
      <w:tr w:rsidR="00DB431F" w14:paraId="53B67219" w14:textId="77777777" w:rsidTr="00721F79">
        <w:trPr>
          <w:jc w:val="center"/>
        </w:trPr>
        <w:tc>
          <w:tcPr>
            <w:tcW w:w="4952" w:type="dxa"/>
          </w:tcPr>
          <w:p w14:paraId="74891844" w14:textId="6C536A73" w:rsidR="00DB431F" w:rsidRPr="004F4857" w:rsidRDefault="00DB431F" w:rsidP="00DB431F">
            <w:pPr>
              <w:jc w:val="both"/>
              <w:rPr>
                <w:rFonts w:cstheme="minorHAnsi"/>
              </w:rPr>
            </w:pPr>
            <w:r w:rsidRPr="004F4857">
              <w:rPr>
                <w:rFonts w:cstheme="minorHAnsi"/>
              </w:rPr>
              <w:t xml:space="preserve">Update boiler asset list with ages, efficiencies and create feasibility plan to convert to low carbon heating; </w:t>
            </w:r>
            <w:proofErr w:type="gramStart"/>
            <w:r w:rsidRPr="004F4857">
              <w:rPr>
                <w:rFonts w:cstheme="minorHAnsi"/>
              </w:rPr>
              <w:t>plus</w:t>
            </w:r>
            <w:proofErr w:type="gramEnd"/>
            <w:r w:rsidRPr="004F4857">
              <w:rPr>
                <w:rFonts w:cstheme="minorHAnsi"/>
              </w:rPr>
              <w:t xml:space="preserve"> control options for in-life boiler plant</w:t>
            </w:r>
          </w:p>
        </w:tc>
        <w:tc>
          <w:tcPr>
            <w:tcW w:w="1023" w:type="dxa"/>
            <w:vAlign w:val="center"/>
          </w:tcPr>
          <w:p w14:paraId="4A74D13A" w14:textId="355CB737" w:rsidR="00DB431F" w:rsidRPr="004F4857" w:rsidRDefault="00DB431F" w:rsidP="00DB431F">
            <w:pPr>
              <w:rPr>
                <w:rFonts w:cstheme="minorHAnsi"/>
              </w:rPr>
            </w:pPr>
            <w:r w:rsidRPr="004F4857">
              <w:rPr>
                <w:rFonts w:cstheme="minorHAnsi"/>
              </w:rPr>
              <w:t>1, 3</w:t>
            </w:r>
          </w:p>
        </w:tc>
        <w:tc>
          <w:tcPr>
            <w:tcW w:w="3201" w:type="dxa"/>
            <w:vAlign w:val="center"/>
          </w:tcPr>
          <w:p w14:paraId="7E8B86E4" w14:textId="00E85837" w:rsidR="00DB431F" w:rsidRPr="004F4857" w:rsidRDefault="00FD057E" w:rsidP="00DB431F">
            <w:pPr>
              <w:rPr>
                <w:rFonts w:cstheme="minorHAnsi"/>
              </w:rPr>
            </w:pPr>
            <w:r w:rsidRPr="004F4857">
              <w:rPr>
                <w:rFonts w:cstheme="minorHAnsi"/>
              </w:rPr>
              <w:t>Estates</w:t>
            </w:r>
            <w:r w:rsidR="001B5E71">
              <w:rPr>
                <w:rFonts w:cstheme="minorHAnsi"/>
              </w:rPr>
              <w:t xml:space="preserve"> </w:t>
            </w:r>
            <w:r w:rsidR="00DB431F" w:rsidRPr="004F4857">
              <w:rPr>
                <w:rFonts w:cstheme="minorHAnsi"/>
              </w:rPr>
              <w:t>/</w:t>
            </w:r>
            <w:r w:rsidR="001B5E71">
              <w:rPr>
                <w:rFonts w:cstheme="minorHAnsi"/>
              </w:rPr>
              <w:t xml:space="preserve"> </w:t>
            </w:r>
            <w:r w:rsidR="00DB431F" w:rsidRPr="004F4857">
              <w:rPr>
                <w:rFonts w:cstheme="minorHAnsi"/>
              </w:rPr>
              <w:t>External</w:t>
            </w:r>
          </w:p>
        </w:tc>
        <w:tc>
          <w:tcPr>
            <w:tcW w:w="1280" w:type="dxa"/>
            <w:vAlign w:val="center"/>
          </w:tcPr>
          <w:p w14:paraId="49C2DD73" w14:textId="75249F5A" w:rsidR="00DB431F" w:rsidRPr="00C17FBB" w:rsidRDefault="00C17FBB" w:rsidP="00DB431F">
            <w:pPr>
              <w:rPr>
                <w:rFonts w:cstheme="minorHAnsi"/>
              </w:rPr>
            </w:pPr>
            <w:r w:rsidRPr="00C17FBB">
              <w:rPr>
                <w:rFonts w:cstheme="minorHAnsi"/>
              </w:rPr>
              <w:t>August 2022</w:t>
            </w:r>
          </w:p>
        </w:tc>
      </w:tr>
      <w:tr w:rsidR="00DB431F" w14:paraId="3FED88F4" w14:textId="77777777" w:rsidTr="00721F79">
        <w:trPr>
          <w:jc w:val="center"/>
        </w:trPr>
        <w:tc>
          <w:tcPr>
            <w:tcW w:w="4952" w:type="dxa"/>
          </w:tcPr>
          <w:p w14:paraId="19440373" w14:textId="22040288" w:rsidR="00DB431F" w:rsidRPr="004F4857" w:rsidRDefault="00DB431F" w:rsidP="00DB431F">
            <w:pPr>
              <w:jc w:val="both"/>
              <w:rPr>
                <w:rFonts w:cstheme="minorHAnsi"/>
              </w:rPr>
            </w:pPr>
            <w:r w:rsidRPr="004F4857">
              <w:rPr>
                <w:rFonts w:cstheme="minorHAnsi"/>
              </w:rPr>
              <w:t xml:space="preserve">Interrogate sub-meter/AMR data to identify; report anomalies / wastage; fine tune BMS settings </w:t>
            </w:r>
          </w:p>
        </w:tc>
        <w:tc>
          <w:tcPr>
            <w:tcW w:w="1023" w:type="dxa"/>
            <w:vAlign w:val="center"/>
          </w:tcPr>
          <w:p w14:paraId="61450880" w14:textId="74D5D794" w:rsidR="00DB431F" w:rsidRPr="004F4857" w:rsidRDefault="00DB431F" w:rsidP="00DB431F">
            <w:pPr>
              <w:rPr>
                <w:rFonts w:cstheme="minorHAnsi"/>
              </w:rPr>
            </w:pPr>
            <w:r w:rsidRPr="004F4857">
              <w:rPr>
                <w:rFonts w:cstheme="minorHAnsi"/>
              </w:rPr>
              <w:t>1, 3</w:t>
            </w:r>
          </w:p>
        </w:tc>
        <w:tc>
          <w:tcPr>
            <w:tcW w:w="3201" w:type="dxa"/>
            <w:vAlign w:val="center"/>
          </w:tcPr>
          <w:p w14:paraId="3063F968" w14:textId="6C8CE974" w:rsidR="00DB431F" w:rsidRPr="004F4857" w:rsidRDefault="00721F79" w:rsidP="00DB431F">
            <w:pPr>
              <w:rPr>
                <w:rFonts w:cstheme="minorHAnsi"/>
              </w:rPr>
            </w:pPr>
            <w:r>
              <w:rPr>
                <w:rFonts w:cstheme="minorHAnsi"/>
              </w:rPr>
              <w:t>Sustainability Manager</w:t>
            </w:r>
            <w:r w:rsidRPr="004F4857">
              <w:rPr>
                <w:rFonts w:cstheme="minorHAnsi"/>
              </w:rPr>
              <w:t xml:space="preserve"> </w:t>
            </w:r>
            <w:r w:rsidR="00DB431F" w:rsidRPr="004F4857">
              <w:rPr>
                <w:rFonts w:cstheme="minorHAnsi"/>
              </w:rPr>
              <w:t>/</w:t>
            </w:r>
            <w:r w:rsidR="001B5E71">
              <w:rPr>
                <w:rFonts w:cstheme="minorHAnsi"/>
              </w:rPr>
              <w:t xml:space="preserve"> </w:t>
            </w:r>
            <w:r w:rsidR="00DB431F" w:rsidRPr="004F4857">
              <w:rPr>
                <w:rFonts w:cstheme="minorHAnsi"/>
              </w:rPr>
              <w:t>Estates</w:t>
            </w:r>
          </w:p>
        </w:tc>
        <w:tc>
          <w:tcPr>
            <w:tcW w:w="1280" w:type="dxa"/>
            <w:vAlign w:val="center"/>
          </w:tcPr>
          <w:p w14:paraId="0663DBA2" w14:textId="54A7C211" w:rsidR="00DB431F" w:rsidRPr="004F4857" w:rsidRDefault="00DB431F" w:rsidP="00DB431F">
            <w:pPr>
              <w:rPr>
                <w:rFonts w:cstheme="minorHAnsi"/>
              </w:rPr>
            </w:pPr>
            <w:r w:rsidRPr="004F4857">
              <w:rPr>
                <w:rFonts w:cstheme="minorHAnsi"/>
              </w:rPr>
              <w:t>Monthly</w:t>
            </w:r>
          </w:p>
        </w:tc>
      </w:tr>
      <w:tr w:rsidR="00DB431F" w14:paraId="3E36793D" w14:textId="77777777" w:rsidTr="00721F79">
        <w:trPr>
          <w:jc w:val="center"/>
        </w:trPr>
        <w:tc>
          <w:tcPr>
            <w:tcW w:w="4952" w:type="dxa"/>
          </w:tcPr>
          <w:p w14:paraId="16ABCDD6" w14:textId="27B93A13" w:rsidR="00DB431F" w:rsidRPr="004F4857" w:rsidRDefault="00DB431F" w:rsidP="00DB431F">
            <w:pPr>
              <w:jc w:val="both"/>
              <w:rPr>
                <w:rFonts w:cstheme="minorHAnsi"/>
              </w:rPr>
            </w:pPr>
            <w:r w:rsidRPr="004F4857">
              <w:rPr>
                <w:rFonts w:cstheme="minorHAnsi"/>
              </w:rPr>
              <w:t xml:space="preserve">Submit business case to install gas and heat AMR at outstanding locations </w:t>
            </w:r>
          </w:p>
        </w:tc>
        <w:tc>
          <w:tcPr>
            <w:tcW w:w="1023" w:type="dxa"/>
            <w:vAlign w:val="center"/>
          </w:tcPr>
          <w:p w14:paraId="5804525F" w14:textId="4ABC48D1" w:rsidR="00DB431F" w:rsidRPr="004F4857" w:rsidRDefault="00DB431F" w:rsidP="00DB431F">
            <w:pPr>
              <w:rPr>
                <w:rFonts w:cstheme="minorHAnsi"/>
              </w:rPr>
            </w:pPr>
            <w:r w:rsidRPr="004F4857">
              <w:rPr>
                <w:rFonts w:cstheme="minorHAnsi"/>
              </w:rPr>
              <w:t>1, 3</w:t>
            </w:r>
          </w:p>
        </w:tc>
        <w:tc>
          <w:tcPr>
            <w:tcW w:w="3201" w:type="dxa"/>
            <w:vAlign w:val="center"/>
          </w:tcPr>
          <w:p w14:paraId="38D8F93A" w14:textId="74E4FF2D" w:rsidR="00DB431F" w:rsidRPr="004F4857" w:rsidRDefault="00721F79" w:rsidP="00DB431F">
            <w:pPr>
              <w:rPr>
                <w:rFonts w:cstheme="minorHAnsi"/>
              </w:rPr>
            </w:pPr>
            <w:r>
              <w:rPr>
                <w:rFonts w:cstheme="minorHAnsi"/>
              </w:rPr>
              <w:t>Sustainability Manager</w:t>
            </w:r>
            <w:r w:rsidRPr="004F4857">
              <w:rPr>
                <w:rFonts w:cstheme="minorHAnsi"/>
              </w:rPr>
              <w:t xml:space="preserve"> </w:t>
            </w:r>
            <w:r w:rsidR="00DB431F" w:rsidRPr="004F4857">
              <w:rPr>
                <w:rFonts w:cstheme="minorHAnsi"/>
              </w:rPr>
              <w:t>/</w:t>
            </w:r>
            <w:r w:rsidR="001B5E71">
              <w:rPr>
                <w:rFonts w:cstheme="minorHAnsi"/>
              </w:rPr>
              <w:t xml:space="preserve"> </w:t>
            </w:r>
            <w:r w:rsidR="00DB431F" w:rsidRPr="004F4857">
              <w:rPr>
                <w:rFonts w:cstheme="minorHAnsi"/>
              </w:rPr>
              <w:t>Estates</w:t>
            </w:r>
          </w:p>
        </w:tc>
        <w:tc>
          <w:tcPr>
            <w:tcW w:w="1280" w:type="dxa"/>
            <w:vAlign w:val="center"/>
          </w:tcPr>
          <w:p w14:paraId="76DE036E" w14:textId="4FA5CC83" w:rsidR="00DB431F" w:rsidRPr="004F4857" w:rsidRDefault="00DB431F" w:rsidP="00DB431F">
            <w:pPr>
              <w:rPr>
                <w:rFonts w:cstheme="minorHAnsi"/>
              </w:rPr>
            </w:pPr>
            <w:r w:rsidRPr="004F4857">
              <w:rPr>
                <w:rFonts w:cstheme="minorHAnsi"/>
              </w:rPr>
              <w:t>2021-2022</w:t>
            </w:r>
          </w:p>
        </w:tc>
      </w:tr>
      <w:tr w:rsidR="00DB431F" w14:paraId="66EB74C7" w14:textId="77777777" w:rsidTr="00721F79">
        <w:trPr>
          <w:jc w:val="center"/>
        </w:trPr>
        <w:tc>
          <w:tcPr>
            <w:tcW w:w="4952" w:type="dxa"/>
          </w:tcPr>
          <w:p w14:paraId="4AD5F0C0" w14:textId="304E4E58" w:rsidR="00DB431F" w:rsidRPr="004F4857" w:rsidRDefault="00392382" w:rsidP="00DB431F">
            <w:pPr>
              <w:jc w:val="both"/>
              <w:rPr>
                <w:rFonts w:cstheme="minorHAnsi"/>
              </w:rPr>
            </w:pPr>
            <w:r>
              <w:rPr>
                <w:rFonts w:cstheme="minorHAnsi"/>
              </w:rPr>
              <w:t>I</w:t>
            </w:r>
            <w:r w:rsidR="00DB431F" w:rsidRPr="004F4857">
              <w:rPr>
                <w:rFonts w:cstheme="minorHAnsi"/>
              </w:rPr>
              <w:t>nstall BMS at outstanding locations</w:t>
            </w:r>
          </w:p>
        </w:tc>
        <w:tc>
          <w:tcPr>
            <w:tcW w:w="1023" w:type="dxa"/>
            <w:vAlign w:val="center"/>
          </w:tcPr>
          <w:p w14:paraId="0C81DC8E" w14:textId="3442641A" w:rsidR="00DB431F" w:rsidRPr="004F4857" w:rsidRDefault="00DB431F" w:rsidP="00DB431F">
            <w:pPr>
              <w:rPr>
                <w:rFonts w:cstheme="minorHAnsi"/>
              </w:rPr>
            </w:pPr>
            <w:r w:rsidRPr="004F4857">
              <w:rPr>
                <w:rFonts w:cstheme="minorHAnsi"/>
              </w:rPr>
              <w:t>1, 3</w:t>
            </w:r>
          </w:p>
        </w:tc>
        <w:tc>
          <w:tcPr>
            <w:tcW w:w="3201" w:type="dxa"/>
            <w:vAlign w:val="center"/>
          </w:tcPr>
          <w:p w14:paraId="6CF6EF27" w14:textId="101E4648" w:rsidR="00DB431F" w:rsidRPr="004F4857" w:rsidRDefault="00721F79" w:rsidP="00DB431F">
            <w:pPr>
              <w:rPr>
                <w:rFonts w:cstheme="minorHAnsi"/>
              </w:rPr>
            </w:pPr>
            <w:r>
              <w:rPr>
                <w:rFonts w:cstheme="minorHAnsi"/>
              </w:rPr>
              <w:t>Sustainability Manager</w:t>
            </w:r>
            <w:r w:rsidRPr="004F4857">
              <w:rPr>
                <w:rFonts w:cstheme="minorHAnsi"/>
              </w:rPr>
              <w:t xml:space="preserve"> </w:t>
            </w:r>
            <w:r w:rsidR="00DB431F" w:rsidRPr="004F4857">
              <w:rPr>
                <w:rFonts w:cstheme="minorHAnsi"/>
              </w:rPr>
              <w:t>/</w:t>
            </w:r>
            <w:r w:rsidR="001B5E71">
              <w:rPr>
                <w:rFonts w:cstheme="minorHAnsi"/>
              </w:rPr>
              <w:t xml:space="preserve"> </w:t>
            </w:r>
            <w:r w:rsidR="00DB431F" w:rsidRPr="004F4857">
              <w:rPr>
                <w:rFonts w:cstheme="minorHAnsi"/>
              </w:rPr>
              <w:t>Estates</w:t>
            </w:r>
          </w:p>
        </w:tc>
        <w:tc>
          <w:tcPr>
            <w:tcW w:w="1280" w:type="dxa"/>
            <w:vAlign w:val="center"/>
          </w:tcPr>
          <w:p w14:paraId="58419484" w14:textId="4DC6E29A" w:rsidR="00DB431F" w:rsidRPr="004F4857" w:rsidRDefault="00DB431F" w:rsidP="00DB431F">
            <w:pPr>
              <w:rPr>
                <w:rFonts w:cstheme="minorHAnsi"/>
              </w:rPr>
            </w:pPr>
            <w:r w:rsidRPr="004F4857">
              <w:rPr>
                <w:rFonts w:cstheme="minorHAnsi"/>
              </w:rPr>
              <w:t>2021-2022</w:t>
            </w:r>
          </w:p>
        </w:tc>
      </w:tr>
      <w:tr w:rsidR="00DB431F" w14:paraId="3D31D4FD" w14:textId="77777777" w:rsidTr="00721F79">
        <w:trPr>
          <w:jc w:val="center"/>
        </w:trPr>
        <w:tc>
          <w:tcPr>
            <w:tcW w:w="4952" w:type="dxa"/>
          </w:tcPr>
          <w:p w14:paraId="71EBD48D" w14:textId="77D4BDDC" w:rsidR="00DB431F" w:rsidRPr="004F4857" w:rsidRDefault="00DB431F" w:rsidP="00DB431F">
            <w:pPr>
              <w:jc w:val="both"/>
              <w:rPr>
                <w:rFonts w:cstheme="minorHAnsi"/>
              </w:rPr>
            </w:pPr>
            <w:r w:rsidRPr="004F4857">
              <w:rPr>
                <w:rFonts w:cstheme="minorHAnsi"/>
              </w:rPr>
              <w:t>Identify opportunities to convert gas catering appliances to electric</w:t>
            </w:r>
          </w:p>
        </w:tc>
        <w:tc>
          <w:tcPr>
            <w:tcW w:w="1023" w:type="dxa"/>
            <w:vAlign w:val="center"/>
          </w:tcPr>
          <w:p w14:paraId="7F461264" w14:textId="7206FBAE" w:rsidR="00DB431F" w:rsidRPr="004F4857" w:rsidRDefault="00DB431F" w:rsidP="00DB431F">
            <w:pPr>
              <w:rPr>
                <w:rFonts w:cstheme="minorHAnsi"/>
              </w:rPr>
            </w:pPr>
            <w:r w:rsidRPr="004F4857">
              <w:rPr>
                <w:rFonts w:cstheme="minorHAnsi"/>
              </w:rPr>
              <w:t>1, 3</w:t>
            </w:r>
          </w:p>
        </w:tc>
        <w:tc>
          <w:tcPr>
            <w:tcW w:w="3201" w:type="dxa"/>
            <w:vAlign w:val="center"/>
          </w:tcPr>
          <w:p w14:paraId="3E3C7932" w14:textId="741E5439" w:rsidR="00DB431F" w:rsidRPr="004F4857" w:rsidRDefault="00DB431F" w:rsidP="00DB431F">
            <w:pPr>
              <w:rPr>
                <w:rFonts w:cstheme="minorHAnsi"/>
              </w:rPr>
            </w:pPr>
            <w:r w:rsidRPr="004F4857">
              <w:rPr>
                <w:rFonts w:cstheme="minorHAnsi"/>
              </w:rPr>
              <w:t>Catering</w:t>
            </w:r>
          </w:p>
        </w:tc>
        <w:tc>
          <w:tcPr>
            <w:tcW w:w="1280" w:type="dxa"/>
            <w:vAlign w:val="center"/>
          </w:tcPr>
          <w:p w14:paraId="3102382D" w14:textId="1A6BF277" w:rsidR="00DB431F" w:rsidRPr="004F4857" w:rsidRDefault="00DB431F" w:rsidP="00DB431F">
            <w:pPr>
              <w:rPr>
                <w:rFonts w:cstheme="minorHAnsi"/>
              </w:rPr>
            </w:pPr>
            <w:r w:rsidRPr="004F4857">
              <w:rPr>
                <w:rFonts w:cstheme="minorHAnsi"/>
              </w:rPr>
              <w:t>2022-2023</w:t>
            </w:r>
          </w:p>
        </w:tc>
      </w:tr>
      <w:tr w:rsidR="004F4857" w14:paraId="600EFF52" w14:textId="77777777" w:rsidTr="00721F79">
        <w:tblPrEx>
          <w:jc w:val="left"/>
        </w:tblPrEx>
        <w:tc>
          <w:tcPr>
            <w:tcW w:w="4952" w:type="dxa"/>
            <w:shd w:val="clear" w:color="auto" w:fill="BFBFBF" w:themeFill="background1" w:themeFillShade="BF"/>
          </w:tcPr>
          <w:p w14:paraId="7899B267" w14:textId="6B7461EB" w:rsidR="004F4857" w:rsidRPr="004F4857" w:rsidRDefault="004F4857" w:rsidP="004F4857">
            <w:pPr>
              <w:jc w:val="both"/>
              <w:rPr>
                <w:rFonts w:cstheme="minorHAnsi"/>
                <w:b/>
              </w:rPr>
            </w:pPr>
            <w:r>
              <w:lastRenderedPageBreak/>
              <w:br w:type="page"/>
            </w:r>
            <w:r w:rsidR="00721F79">
              <w:t>P</w:t>
            </w:r>
            <w:r w:rsidRPr="004F4857">
              <w:rPr>
                <w:rFonts w:cstheme="minorHAnsi"/>
                <w:b/>
              </w:rPr>
              <w:t>roject</w:t>
            </w:r>
          </w:p>
        </w:tc>
        <w:tc>
          <w:tcPr>
            <w:tcW w:w="1023" w:type="dxa"/>
            <w:shd w:val="clear" w:color="auto" w:fill="BFBFBF" w:themeFill="background1" w:themeFillShade="BF"/>
          </w:tcPr>
          <w:p w14:paraId="3B5E04DE" w14:textId="6C92699C" w:rsidR="004F4857" w:rsidRPr="004F4857" w:rsidRDefault="004F4857" w:rsidP="004F4857">
            <w:pPr>
              <w:rPr>
                <w:rFonts w:cstheme="minorHAnsi"/>
              </w:rPr>
            </w:pPr>
            <w:r w:rsidRPr="004F4857">
              <w:rPr>
                <w:rFonts w:cstheme="minorHAnsi"/>
                <w:b/>
              </w:rPr>
              <w:t>Emission Source</w:t>
            </w:r>
          </w:p>
        </w:tc>
        <w:tc>
          <w:tcPr>
            <w:tcW w:w="3201" w:type="dxa"/>
            <w:shd w:val="clear" w:color="auto" w:fill="BFBFBF" w:themeFill="background1" w:themeFillShade="BF"/>
          </w:tcPr>
          <w:p w14:paraId="20ED7E69" w14:textId="47EA801B" w:rsidR="004F4857" w:rsidRPr="004F4857" w:rsidRDefault="004F4857" w:rsidP="004F4857">
            <w:pPr>
              <w:rPr>
                <w:rFonts w:cstheme="minorHAnsi"/>
              </w:rPr>
            </w:pPr>
            <w:r w:rsidRPr="004F4857">
              <w:rPr>
                <w:rFonts w:cstheme="minorHAnsi"/>
                <w:b/>
              </w:rPr>
              <w:t>Project Lead</w:t>
            </w:r>
          </w:p>
        </w:tc>
        <w:tc>
          <w:tcPr>
            <w:tcW w:w="1280" w:type="dxa"/>
            <w:shd w:val="clear" w:color="auto" w:fill="BFBFBF" w:themeFill="background1" w:themeFillShade="BF"/>
          </w:tcPr>
          <w:p w14:paraId="521739BE" w14:textId="0A415E29" w:rsidR="004F4857" w:rsidRPr="004F4857" w:rsidRDefault="004F4857" w:rsidP="004F4857">
            <w:pPr>
              <w:rPr>
                <w:rFonts w:cstheme="minorHAnsi"/>
              </w:rPr>
            </w:pPr>
            <w:r w:rsidRPr="004F4857">
              <w:rPr>
                <w:rFonts w:cstheme="minorHAnsi"/>
                <w:b/>
              </w:rPr>
              <w:t>Completion date</w:t>
            </w:r>
          </w:p>
        </w:tc>
      </w:tr>
      <w:tr w:rsidR="004F4857" w14:paraId="0CBE7D03" w14:textId="77777777" w:rsidTr="004F4857">
        <w:tblPrEx>
          <w:jc w:val="left"/>
        </w:tblPrEx>
        <w:tc>
          <w:tcPr>
            <w:tcW w:w="10456" w:type="dxa"/>
            <w:gridSpan w:val="4"/>
            <w:shd w:val="clear" w:color="auto" w:fill="D9D9D9" w:themeFill="background1" w:themeFillShade="D9"/>
          </w:tcPr>
          <w:p w14:paraId="4743BD35" w14:textId="3B350070" w:rsidR="004F4857" w:rsidRPr="004F4857" w:rsidRDefault="004F4857" w:rsidP="004F4857">
            <w:pPr>
              <w:rPr>
                <w:rFonts w:cstheme="minorHAnsi"/>
              </w:rPr>
            </w:pPr>
            <w:r w:rsidRPr="004F4857">
              <w:rPr>
                <w:rFonts w:cstheme="minorHAnsi"/>
                <w:b/>
                <w:bCs/>
              </w:rPr>
              <w:t>FUEL USED IN UNIVERSITY OWNED/LEASED VEHICLES</w:t>
            </w:r>
          </w:p>
        </w:tc>
      </w:tr>
      <w:tr w:rsidR="004F4857" w14:paraId="323AA163" w14:textId="77777777" w:rsidTr="00721F79">
        <w:tblPrEx>
          <w:jc w:val="left"/>
        </w:tblPrEx>
        <w:tc>
          <w:tcPr>
            <w:tcW w:w="4952" w:type="dxa"/>
          </w:tcPr>
          <w:p w14:paraId="02CE9F01" w14:textId="37849C68" w:rsidR="004F4857" w:rsidRPr="004F4857" w:rsidRDefault="004F4857" w:rsidP="004F4857">
            <w:pPr>
              <w:jc w:val="both"/>
              <w:rPr>
                <w:rFonts w:cstheme="minorHAnsi"/>
              </w:rPr>
            </w:pPr>
            <w:r w:rsidRPr="004F4857">
              <w:rPr>
                <w:rFonts w:cstheme="minorHAnsi"/>
              </w:rPr>
              <w:t>Electrification of fleet</w:t>
            </w:r>
          </w:p>
        </w:tc>
        <w:tc>
          <w:tcPr>
            <w:tcW w:w="1023" w:type="dxa"/>
            <w:vAlign w:val="center"/>
          </w:tcPr>
          <w:p w14:paraId="4BB6A4B5" w14:textId="1F3F222D" w:rsidR="004F4857" w:rsidRPr="004F4857" w:rsidRDefault="004F4857" w:rsidP="004F4857">
            <w:pPr>
              <w:rPr>
                <w:rFonts w:cstheme="minorHAnsi"/>
              </w:rPr>
            </w:pPr>
            <w:r w:rsidRPr="004F4857">
              <w:rPr>
                <w:rFonts w:cstheme="minorHAnsi"/>
              </w:rPr>
              <w:t>1, 3</w:t>
            </w:r>
          </w:p>
        </w:tc>
        <w:tc>
          <w:tcPr>
            <w:tcW w:w="3201" w:type="dxa"/>
            <w:vAlign w:val="center"/>
          </w:tcPr>
          <w:p w14:paraId="38D98834" w14:textId="0C9070A3" w:rsidR="004F4857" w:rsidRPr="004F4857" w:rsidRDefault="00721F79" w:rsidP="004F4857">
            <w:pPr>
              <w:rPr>
                <w:rFonts w:cstheme="minorHAnsi"/>
              </w:rPr>
            </w:pPr>
            <w:r>
              <w:rPr>
                <w:rFonts w:cstheme="minorHAnsi"/>
              </w:rPr>
              <w:t>Procurement Manager</w:t>
            </w:r>
          </w:p>
        </w:tc>
        <w:tc>
          <w:tcPr>
            <w:tcW w:w="1280" w:type="dxa"/>
            <w:vAlign w:val="center"/>
          </w:tcPr>
          <w:p w14:paraId="0C4AF235" w14:textId="296D6247" w:rsidR="004F4857" w:rsidRPr="004F4857" w:rsidRDefault="004F4857" w:rsidP="004F4857">
            <w:pPr>
              <w:rPr>
                <w:rFonts w:cstheme="minorHAnsi"/>
              </w:rPr>
            </w:pPr>
            <w:r w:rsidRPr="004F4857">
              <w:rPr>
                <w:rFonts w:cstheme="minorHAnsi"/>
              </w:rPr>
              <w:t>June 2023</w:t>
            </w:r>
          </w:p>
        </w:tc>
      </w:tr>
      <w:tr w:rsidR="004F4857" w14:paraId="47F47FD4" w14:textId="77777777" w:rsidTr="00721F79">
        <w:tblPrEx>
          <w:jc w:val="left"/>
        </w:tblPrEx>
        <w:tc>
          <w:tcPr>
            <w:tcW w:w="4952" w:type="dxa"/>
          </w:tcPr>
          <w:p w14:paraId="0E4E2D68" w14:textId="75710271" w:rsidR="004F4857" w:rsidRPr="004F4857" w:rsidRDefault="004F4857" w:rsidP="004F4857">
            <w:pPr>
              <w:jc w:val="both"/>
              <w:rPr>
                <w:rFonts w:cstheme="minorHAnsi"/>
              </w:rPr>
            </w:pPr>
            <w:r w:rsidRPr="004F4857">
              <w:rPr>
                <w:rFonts w:cstheme="minorHAnsi"/>
              </w:rPr>
              <w:t>Feasibility of low-carbon gardening equipment</w:t>
            </w:r>
          </w:p>
        </w:tc>
        <w:tc>
          <w:tcPr>
            <w:tcW w:w="1023" w:type="dxa"/>
            <w:vAlign w:val="center"/>
          </w:tcPr>
          <w:p w14:paraId="6830AB79" w14:textId="3CDB3994" w:rsidR="004F4857" w:rsidRPr="004F4857" w:rsidRDefault="004F4857" w:rsidP="004F4857">
            <w:pPr>
              <w:rPr>
                <w:rFonts w:cstheme="minorHAnsi"/>
              </w:rPr>
            </w:pPr>
            <w:r w:rsidRPr="004F4857">
              <w:rPr>
                <w:rFonts w:cstheme="minorHAnsi"/>
              </w:rPr>
              <w:t>1, 3</w:t>
            </w:r>
          </w:p>
        </w:tc>
        <w:tc>
          <w:tcPr>
            <w:tcW w:w="3201" w:type="dxa"/>
            <w:vAlign w:val="center"/>
          </w:tcPr>
          <w:p w14:paraId="2E2F1FBE" w14:textId="1BA0AFD1" w:rsidR="004F4857" w:rsidRPr="004F4857" w:rsidRDefault="004F4857" w:rsidP="004F4857">
            <w:pPr>
              <w:rPr>
                <w:rFonts w:cstheme="minorHAnsi"/>
              </w:rPr>
            </w:pPr>
            <w:r w:rsidRPr="004F4857">
              <w:rPr>
                <w:rFonts w:cstheme="minorHAnsi"/>
              </w:rPr>
              <w:t>Gardening team</w:t>
            </w:r>
          </w:p>
        </w:tc>
        <w:tc>
          <w:tcPr>
            <w:tcW w:w="1280" w:type="dxa"/>
            <w:vAlign w:val="center"/>
          </w:tcPr>
          <w:p w14:paraId="60E18D3E" w14:textId="2CB2EFB8" w:rsidR="004F4857" w:rsidRPr="004F4857" w:rsidRDefault="004F4857" w:rsidP="004F4857">
            <w:pPr>
              <w:rPr>
                <w:rFonts w:cstheme="minorHAnsi"/>
              </w:rPr>
            </w:pPr>
            <w:r w:rsidRPr="004F4857">
              <w:rPr>
                <w:rFonts w:cstheme="minorHAnsi"/>
              </w:rPr>
              <w:t>2024-2025</w:t>
            </w:r>
          </w:p>
        </w:tc>
      </w:tr>
      <w:tr w:rsidR="00721F79" w14:paraId="191CE911" w14:textId="77777777" w:rsidTr="00481BCC">
        <w:tblPrEx>
          <w:jc w:val="left"/>
        </w:tblPrEx>
        <w:tc>
          <w:tcPr>
            <w:tcW w:w="10456" w:type="dxa"/>
            <w:gridSpan w:val="4"/>
          </w:tcPr>
          <w:p w14:paraId="2B87F05D" w14:textId="77777777" w:rsidR="00721F79" w:rsidRPr="004F4857" w:rsidRDefault="00721F79" w:rsidP="004F4857">
            <w:pPr>
              <w:rPr>
                <w:rFonts w:cstheme="minorHAnsi"/>
              </w:rPr>
            </w:pPr>
          </w:p>
        </w:tc>
      </w:tr>
      <w:tr w:rsidR="004F4857" w14:paraId="2EF8CBCF" w14:textId="77777777" w:rsidTr="004F4857">
        <w:tblPrEx>
          <w:jc w:val="left"/>
        </w:tblPrEx>
        <w:tc>
          <w:tcPr>
            <w:tcW w:w="10456" w:type="dxa"/>
            <w:gridSpan w:val="4"/>
            <w:shd w:val="clear" w:color="auto" w:fill="D9D9D9" w:themeFill="background1" w:themeFillShade="D9"/>
          </w:tcPr>
          <w:p w14:paraId="14918DC7" w14:textId="071605EC" w:rsidR="004F4857" w:rsidRPr="004F4857" w:rsidRDefault="004F4857" w:rsidP="004F4857">
            <w:pPr>
              <w:rPr>
                <w:rFonts w:cstheme="minorHAnsi"/>
              </w:rPr>
            </w:pPr>
            <w:r w:rsidRPr="004F4857">
              <w:rPr>
                <w:rFonts w:cstheme="minorHAnsi"/>
                <w:b/>
                <w:bCs/>
              </w:rPr>
              <w:t>REFRIGERANTS</w:t>
            </w:r>
          </w:p>
        </w:tc>
      </w:tr>
      <w:tr w:rsidR="004F4857" w14:paraId="6A2A76D8" w14:textId="77777777" w:rsidTr="00721F79">
        <w:tblPrEx>
          <w:jc w:val="left"/>
        </w:tblPrEx>
        <w:tc>
          <w:tcPr>
            <w:tcW w:w="4952" w:type="dxa"/>
          </w:tcPr>
          <w:p w14:paraId="19AF86BD" w14:textId="48FA9112" w:rsidR="004F4857" w:rsidRPr="004F4857" w:rsidRDefault="004F4857" w:rsidP="004F4857">
            <w:pPr>
              <w:jc w:val="both"/>
              <w:rPr>
                <w:rFonts w:cstheme="minorHAnsi"/>
              </w:rPr>
            </w:pPr>
            <w:r w:rsidRPr="004F4857">
              <w:rPr>
                <w:rFonts w:cstheme="minorHAnsi"/>
              </w:rPr>
              <w:t>Update HVAC asset register with ages and refrigerant gas and create feasibility plan to co</w:t>
            </w:r>
            <w:r>
              <w:rPr>
                <w:rFonts w:cstheme="minorHAnsi"/>
              </w:rPr>
              <w:t>n</w:t>
            </w:r>
            <w:r w:rsidRPr="004F4857">
              <w:rPr>
                <w:rFonts w:cstheme="minorHAnsi"/>
              </w:rPr>
              <w:t xml:space="preserve">vert to low-carbon operation; </w:t>
            </w:r>
            <w:proofErr w:type="gramStart"/>
            <w:r w:rsidRPr="004F4857">
              <w:rPr>
                <w:rFonts w:cstheme="minorHAnsi"/>
              </w:rPr>
              <w:t>plus</w:t>
            </w:r>
            <w:proofErr w:type="gramEnd"/>
            <w:r w:rsidRPr="004F4857">
              <w:rPr>
                <w:rFonts w:cstheme="minorHAnsi"/>
              </w:rPr>
              <w:t xml:space="preserve"> control options for in-life plant</w:t>
            </w:r>
          </w:p>
        </w:tc>
        <w:tc>
          <w:tcPr>
            <w:tcW w:w="1023" w:type="dxa"/>
            <w:vAlign w:val="center"/>
          </w:tcPr>
          <w:p w14:paraId="7DD0BF86" w14:textId="31ECFF2D" w:rsidR="004F4857" w:rsidRPr="004F4857" w:rsidRDefault="004F4857" w:rsidP="004F4857">
            <w:pPr>
              <w:rPr>
                <w:rFonts w:cstheme="minorHAnsi"/>
              </w:rPr>
            </w:pPr>
            <w:r w:rsidRPr="004F4857">
              <w:rPr>
                <w:rFonts w:cstheme="minorHAnsi"/>
              </w:rPr>
              <w:t>1</w:t>
            </w:r>
          </w:p>
        </w:tc>
        <w:tc>
          <w:tcPr>
            <w:tcW w:w="3201" w:type="dxa"/>
            <w:vAlign w:val="center"/>
          </w:tcPr>
          <w:p w14:paraId="4C5060BB" w14:textId="28CB8D40" w:rsidR="004F4857" w:rsidRPr="004F4857" w:rsidRDefault="004F4857" w:rsidP="004F4857">
            <w:pPr>
              <w:rPr>
                <w:rFonts w:cstheme="minorHAnsi"/>
              </w:rPr>
            </w:pPr>
            <w:r w:rsidRPr="004F4857">
              <w:rPr>
                <w:rFonts w:cstheme="minorHAnsi"/>
              </w:rPr>
              <w:t>Estates</w:t>
            </w:r>
            <w:r w:rsidR="001B5E71">
              <w:rPr>
                <w:rFonts w:cstheme="minorHAnsi"/>
              </w:rPr>
              <w:t xml:space="preserve"> </w:t>
            </w:r>
            <w:r w:rsidRPr="004F4857">
              <w:rPr>
                <w:rFonts w:cstheme="minorHAnsi"/>
              </w:rPr>
              <w:t>/</w:t>
            </w:r>
            <w:r w:rsidR="001B5E71">
              <w:rPr>
                <w:rFonts w:cstheme="minorHAnsi"/>
              </w:rPr>
              <w:t xml:space="preserve"> </w:t>
            </w:r>
            <w:r w:rsidRPr="004F4857">
              <w:rPr>
                <w:rFonts w:cstheme="minorHAnsi"/>
              </w:rPr>
              <w:t>External</w:t>
            </w:r>
          </w:p>
        </w:tc>
        <w:tc>
          <w:tcPr>
            <w:tcW w:w="1280" w:type="dxa"/>
            <w:vAlign w:val="center"/>
          </w:tcPr>
          <w:p w14:paraId="429BB2E3" w14:textId="3DBAF44A" w:rsidR="004F4857" w:rsidRPr="004F4857" w:rsidRDefault="00C17FBB" w:rsidP="004F4857">
            <w:pPr>
              <w:rPr>
                <w:rFonts w:cstheme="minorHAnsi"/>
              </w:rPr>
            </w:pPr>
            <w:r w:rsidRPr="00C17FBB">
              <w:rPr>
                <w:rFonts w:cstheme="minorHAnsi"/>
              </w:rPr>
              <w:t>August 2022</w:t>
            </w:r>
          </w:p>
        </w:tc>
      </w:tr>
      <w:tr w:rsidR="00721F79" w14:paraId="70C967E2" w14:textId="77777777" w:rsidTr="00591D34">
        <w:tblPrEx>
          <w:jc w:val="left"/>
        </w:tblPrEx>
        <w:tc>
          <w:tcPr>
            <w:tcW w:w="10456" w:type="dxa"/>
            <w:gridSpan w:val="4"/>
          </w:tcPr>
          <w:p w14:paraId="6240F37A" w14:textId="77777777" w:rsidR="00721F79" w:rsidRPr="004F4857" w:rsidRDefault="00721F79" w:rsidP="004F4857">
            <w:pPr>
              <w:rPr>
                <w:rFonts w:cstheme="minorHAnsi"/>
              </w:rPr>
            </w:pPr>
          </w:p>
        </w:tc>
      </w:tr>
      <w:tr w:rsidR="004F4857" w14:paraId="36B2B4A6" w14:textId="77777777" w:rsidTr="004D24B2">
        <w:tblPrEx>
          <w:jc w:val="left"/>
        </w:tblPrEx>
        <w:tc>
          <w:tcPr>
            <w:tcW w:w="10456" w:type="dxa"/>
            <w:gridSpan w:val="4"/>
            <w:shd w:val="clear" w:color="auto" w:fill="D9D9D9" w:themeFill="background1" w:themeFillShade="D9"/>
          </w:tcPr>
          <w:p w14:paraId="4D4DA4A9" w14:textId="752B4DFC" w:rsidR="004F4857" w:rsidRPr="004F4857" w:rsidRDefault="004F4857" w:rsidP="004F4857">
            <w:pPr>
              <w:rPr>
                <w:rFonts w:cstheme="minorHAnsi"/>
              </w:rPr>
            </w:pPr>
            <w:r w:rsidRPr="004F4857">
              <w:rPr>
                <w:rFonts w:cstheme="minorHAnsi"/>
                <w:b/>
                <w:bCs/>
              </w:rPr>
              <w:t>ELECTRICITY</w:t>
            </w:r>
          </w:p>
        </w:tc>
      </w:tr>
      <w:tr w:rsidR="004F4857" w14:paraId="5824CD7B" w14:textId="77777777" w:rsidTr="00721F79">
        <w:tblPrEx>
          <w:jc w:val="left"/>
        </w:tblPrEx>
        <w:tc>
          <w:tcPr>
            <w:tcW w:w="4952" w:type="dxa"/>
          </w:tcPr>
          <w:p w14:paraId="00C90233" w14:textId="589AFC4E" w:rsidR="004F4857" w:rsidRPr="004F4857" w:rsidRDefault="004F4857" w:rsidP="004F4857">
            <w:pPr>
              <w:jc w:val="both"/>
              <w:rPr>
                <w:rFonts w:cstheme="minorHAnsi"/>
              </w:rPr>
            </w:pPr>
            <w:r w:rsidRPr="004F4857">
              <w:rPr>
                <w:rFonts w:cstheme="minorHAnsi"/>
              </w:rPr>
              <w:t>Investigate procurement of low- or zero-carbon electricity</w:t>
            </w:r>
          </w:p>
        </w:tc>
        <w:tc>
          <w:tcPr>
            <w:tcW w:w="1023" w:type="dxa"/>
            <w:vAlign w:val="center"/>
          </w:tcPr>
          <w:p w14:paraId="3A66135A" w14:textId="0269D4BA" w:rsidR="004F4857" w:rsidRPr="004F4857" w:rsidRDefault="004F4857" w:rsidP="004F4857">
            <w:pPr>
              <w:rPr>
                <w:rFonts w:cstheme="minorHAnsi"/>
              </w:rPr>
            </w:pPr>
            <w:r w:rsidRPr="004F4857">
              <w:rPr>
                <w:rFonts w:cstheme="minorHAnsi"/>
              </w:rPr>
              <w:t>2, 3</w:t>
            </w:r>
          </w:p>
        </w:tc>
        <w:tc>
          <w:tcPr>
            <w:tcW w:w="3201" w:type="dxa"/>
            <w:vAlign w:val="center"/>
          </w:tcPr>
          <w:p w14:paraId="79013FB5" w14:textId="49218371" w:rsidR="004F4857" w:rsidRPr="004F4857" w:rsidRDefault="00721F79" w:rsidP="004F4857">
            <w:pPr>
              <w:rPr>
                <w:rFonts w:cstheme="minorHAnsi"/>
              </w:rPr>
            </w:pPr>
            <w:r>
              <w:rPr>
                <w:rFonts w:cstheme="minorHAnsi"/>
              </w:rPr>
              <w:t>Procurement Manager</w:t>
            </w:r>
            <w:r w:rsidR="001B5E71">
              <w:rPr>
                <w:rFonts w:cstheme="minorHAnsi"/>
              </w:rPr>
              <w:t xml:space="preserve"> </w:t>
            </w:r>
            <w:r>
              <w:rPr>
                <w:rFonts w:cstheme="minorHAnsi"/>
              </w:rPr>
              <w:t>/</w:t>
            </w:r>
            <w:r w:rsidR="001B5E71">
              <w:rPr>
                <w:rFonts w:cstheme="minorHAnsi"/>
              </w:rPr>
              <w:t xml:space="preserve"> </w:t>
            </w:r>
            <w:r>
              <w:rPr>
                <w:rFonts w:cstheme="minorHAnsi"/>
              </w:rPr>
              <w:t>Sustainability Manager</w:t>
            </w:r>
          </w:p>
        </w:tc>
        <w:tc>
          <w:tcPr>
            <w:tcW w:w="1280" w:type="dxa"/>
            <w:vAlign w:val="center"/>
          </w:tcPr>
          <w:p w14:paraId="3FF5EA28" w14:textId="4325FFFA" w:rsidR="004F4857" w:rsidRPr="004F4857" w:rsidRDefault="004F4857" w:rsidP="004F4857">
            <w:pPr>
              <w:rPr>
                <w:rFonts w:cstheme="minorHAnsi"/>
              </w:rPr>
            </w:pPr>
            <w:r w:rsidRPr="004F4857">
              <w:rPr>
                <w:rFonts w:cstheme="minorHAnsi"/>
              </w:rPr>
              <w:t>2021-2022</w:t>
            </w:r>
          </w:p>
        </w:tc>
      </w:tr>
      <w:tr w:rsidR="004F4857" w14:paraId="6EB4EF0B" w14:textId="77777777" w:rsidTr="00721F79">
        <w:tblPrEx>
          <w:jc w:val="left"/>
        </w:tblPrEx>
        <w:tc>
          <w:tcPr>
            <w:tcW w:w="4952" w:type="dxa"/>
          </w:tcPr>
          <w:p w14:paraId="16EBD66E" w14:textId="1689D8D9" w:rsidR="004F4857" w:rsidRPr="004F4857" w:rsidRDefault="004F4857" w:rsidP="004F4857">
            <w:pPr>
              <w:jc w:val="both"/>
              <w:rPr>
                <w:rFonts w:cstheme="minorHAnsi"/>
              </w:rPr>
            </w:pPr>
            <w:r w:rsidRPr="004F4857">
              <w:rPr>
                <w:rFonts w:cstheme="minorHAnsi"/>
              </w:rPr>
              <w:t xml:space="preserve">Interrogate sub-meter/AMR data to identify; report anomalies / wastage; fine tune BMS settings </w:t>
            </w:r>
          </w:p>
        </w:tc>
        <w:tc>
          <w:tcPr>
            <w:tcW w:w="1023" w:type="dxa"/>
            <w:vAlign w:val="center"/>
          </w:tcPr>
          <w:p w14:paraId="708DFF44" w14:textId="6B51B7B8" w:rsidR="004F4857" w:rsidRPr="004F4857" w:rsidRDefault="004F4857" w:rsidP="004F4857">
            <w:pPr>
              <w:rPr>
                <w:rFonts w:cstheme="minorHAnsi"/>
              </w:rPr>
            </w:pPr>
            <w:r w:rsidRPr="004F4857">
              <w:rPr>
                <w:rFonts w:cstheme="minorHAnsi"/>
              </w:rPr>
              <w:t>2, 3</w:t>
            </w:r>
          </w:p>
        </w:tc>
        <w:tc>
          <w:tcPr>
            <w:tcW w:w="3201" w:type="dxa"/>
            <w:vAlign w:val="center"/>
          </w:tcPr>
          <w:p w14:paraId="1286D495" w14:textId="25BC59BF"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Estates</w:t>
            </w:r>
          </w:p>
        </w:tc>
        <w:tc>
          <w:tcPr>
            <w:tcW w:w="1280" w:type="dxa"/>
            <w:vAlign w:val="center"/>
          </w:tcPr>
          <w:p w14:paraId="59961BCA" w14:textId="4D1CAF86" w:rsidR="004F4857" w:rsidRPr="004F4857" w:rsidRDefault="004F4857" w:rsidP="004F4857">
            <w:pPr>
              <w:rPr>
                <w:rFonts w:cstheme="minorHAnsi"/>
              </w:rPr>
            </w:pPr>
            <w:r w:rsidRPr="004F4857">
              <w:rPr>
                <w:rFonts w:cstheme="minorHAnsi"/>
              </w:rPr>
              <w:t>Monthly</w:t>
            </w:r>
          </w:p>
        </w:tc>
      </w:tr>
      <w:tr w:rsidR="004F4857" w14:paraId="3D3D8BF3" w14:textId="77777777" w:rsidTr="00721F79">
        <w:tblPrEx>
          <w:jc w:val="left"/>
        </w:tblPrEx>
        <w:tc>
          <w:tcPr>
            <w:tcW w:w="4952" w:type="dxa"/>
          </w:tcPr>
          <w:p w14:paraId="2E4370F5" w14:textId="57AB511C" w:rsidR="004F4857" w:rsidRPr="004F4857" w:rsidRDefault="00721F79" w:rsidP="004F4857">
            <w:pPr>
              <w:jc w:val="both"/>
              <w:rPr>
                <w:rFonts w:cstheme="minorHAnsi"/>
              </w:rPr>
            </w:pPr>
            <w:r>
              <w:rPr>
                <w:rFonts w:cstheme="minorHAnsi"/>
              </w:rPr>
              <w:t>I</w:t>
            </w:r>
            <w:r w:rsidR="004F4857" w:rsidRPr="004F4857">
              <w:rPr>
                <w:rFonts w:cstheme="minorHAnsi"/>
              </w:rPr>
              <w:t xml:space="preserve">nstall AMR at outstanding locations </w:t>
            </w:r>
          </w:p>
        </w:tc>
        <w:tc>
          <w:tcPr>
            <w:tcW w:w="1023" w:type="dxa"/>
            <w:vAlign w:val="center"/>
          </w:tcPr>
          <w:p w14:paraId="6C51397F" w14:textId="3901F47F" w:rsidR="004F4857" w:rsidRPr="004F4857" w:rsidRDefault="004F4857" w:rsidP="004F4857">
            <w:pPr>
              <w:rPr>
                <w:rFonts w:cstheme="minorHAnsi"/>
              </w:rPr>
            </w:pPr>
            <w:r w:rsidRPr="004F4857">
              <w:rPr>
                <w:rFonts w:cstheme="minorHAnsi"/>
              </w:rPr>
              <w:t>2, 3</w:t>
            </w:r>
          </w:p>
        </w:tc>
        <w:tc>
          <w:tcPr>
            <w:tcW w:w="3201" w:type="dxa"/>
            <w:vAlign w:val="center"/>
          </w:tcPr>
          <w:p w14:paraId="0317BCD2" w14:textId="45CBCA1B"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Estates</w:t>
            </w:r>
          </w:p>
        </w:tc>
        <w:tc>
          <w:tcPr>
            <w:tcW w:w="1280" w:type="dxa"/>
            <w:vAlign w:val="center"/>
          </w:tcPr>
          <w:p w14:paraId="40B3652F" w14:textId="0316DCD5" w:rsidR="004F4857" w:rsidRPr="004F4857" w:rsidRDefault="004F4857" w:rsidP="004F4857">
            <w:pPr>
              <w:rPr>
                <w:rFonts w:cstheme="minorHAnsi"/>
              </w:rPr>
            </w:pPr>
            <w:r w:rsidRPr="004F4857">
              <w:rPr>
                <w:rFonts w:cstheme="minorHAnsi"/>
              </w:rPr>
              <w:t>2021-2022</w:t>
            </w:r>
          </w:p>
        </w:tc>
      </w:tr>
      <w:tr w:rsidR="004F4857" w14:paraId="5C8B8440" w14:textId="77777777" w:rsidTr="00721F79">
        <w:tblPrEx>
          <w:jc w:val="left"/>
        </w:tblPrEx>
        <w:tc>
          <w:tcPr>
            <w:tcW w:w="4952" w:type="dxa"/>
          </w:tcPr>
          <w:p w14:paraId="7D2ECBE1" w14:textId="3677121A" w:rsidR="004F4857" w:rsidRPr="004F4857" w:rsidRDefault="004F4857" w:rsidP="004F4857">
            <w:pPr>
              <w:jc w:val="both"/>
              <w:rPr>
                <w:rFonts w:cstheme="minorHAnsi"/>
              </w:rPr>
            </w:pPr>
            <w:r w:rsidRPr="004F4857">
              <w:rPr>
                <w:rFonts w:cstheme="minorHAnsi"/>
              </w:rPr>
              <w:t>Development of self-generation options</w:t>
            </w:r>
          </w:p>
        </w:tc>
        <w:tc>
          <w:tcPr>
            <w:tcW w:w="1023" w:type="dxa"/>
            <w:vAlign w:val="center"/>
          </w:tcPr>
          <w:p w14:paraId="07507871" w14:textId="1B0D8049" w:rsidR="004F4857" w:rsidRPr="004F4857" w:rsidRDefault="004F4857" w:rsidP="004F4857">
            <w:pPr>
              <w:rPr>
                <w:rFonts w:cstheme="minorHAnsi"/>
              </w:rPr>
            </w:pPr>
            <w:r w:rsidRPr="004F4857">
              <w:rPr>
                <w:rFonts w:cstheme="minorHAnsi"/>
              </w:rPr>
              <w:t>2, 3</w:t>
            </w:r>
          </w:p>
        </w:tc>
        <w:tc>
          <w:tcPr>
            <w:tcW w:w="3201" w:type="dxa"/>
            <w:vAlign w:val="center"/>
          </w:tcPr>
          <w:p w14:paraId="35294AB6" w14:textId="36153FDB"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Estates</w:t>
            </w:r>
          </w:p>
        </w:tc>
        <w:tc>
          <w:tcPr>
            <w:tcW w:w="1280" w:type="dxa"/>
            <w:vAlign w:val="center"/>
          </w:tcPr>
          <w:p w14:paraId="0C2402C9" w14:textId="3F1CA72E" w:rsidR="004F4857" w:rsidRPr="004F4857" w:rsidRDefault="004F4857" w:rsidP="004F4857">
            <w:pPr>
              <w:rPr>
                <w:rFonts w:cstheme="minorHAnsi"/>
              </w:rPr>
            </w:pPr>
            <w:r w:rsidRPr="004F4857">
              <w:rPr>
                <w:rFonts w:cstheme="minorHAnsi"/>
              </w:rPr>
              <w:t>2024-2025</w:t>
            </w:r>
          </w:p>
        </w:tc>
      </w:tr>
      <w:tr w:rsidR="004F4857" w14:paraId="1564D4A3" w14:textId="77777777" w:rsidTr="00721F79">
        <w:tblPrEx>
          <w:jc w:val="left"/>
        </w:tblPrEx>
        <w:tc>
          <w:tcPr>
            <w:tcW w:w="4952" w:type="dxa"/>
          </w:tcPr>
          <w:p w14:paraId="6F5D8408" w14:textId="10FE2FA9" w:rsidR="004F4857" w:rsidRPr="004F4857" w:rsidRDefault="004F4857" w:rsidP="004F4857">
            <w:pPr>
              <w:jc w:val="both"/>
              <w:rPr>
                <w:rFonts w:cstheme="minorHAnsi"/>
              </w:rPr>
            </w:pPr>
            <w:r w:rsidRPr="004F4857">
              <w:rPr>
                <w:rFonts w:cstheme="minorHAnsi"/>
              </w:rPr>
              <w:t>Investigate battery storage options</w:t>
            </w:r>
          </w:p>
        </w:tc>
        <w:tc>
          <w:tcPr>
            <w:tcW w:w="1023" w:type="dxa"/>
            <w:vAlign w:val="center"/>
          </w:tcPr>
          <w:p w14:paraId="719F1F9D" w14:textId="6FFF2351" w:rsidR="004F4857" w:rsidRPr="004F4857" w:rsidRDefault="004F4857" w:rsidP="004F4857">
            <w:pPr>
              <w:rPr>
                <w:rFonts w:cstheme="minorHAnsi"/>
              </w:rPr>
            </w:pPr>
            <w:r w:rsidRPr="004F4857">
              <w:rPr>
                <w:rFonts w:cstheme="minorHAnsi"/>
              </w:rPr>
              <w:t>2, 3</w:t>
            </w:r>
          </w:p>
        </w:tc>
        <w:tc>
          <w:tcPr>
            <w:tcW w:w="3201" w:type="dxa"/>
            <w:vAlign w:val="center"/>
          </w:tcPr>
          <w:p w14:paraId="008CBBDB" w14:textId="683F8A6D"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Estates</w:t>
            </w:r>
          </w:p>
        </w:tc>
        <w:tc>
          <w:tcPr>
            <w:tcW w:w="1280" w:type="dxa"/>
            <w:vAlign w:val="center"/>
          </w:tcPr>
          <w:p w14:paraId="320F70BD" w14:textId="62854D15" w:rsidR="004F4857" w:rsidRPr="004F4857" w:rsidRDefault="004F4857" w:rsidP="004F4857">
            <w:pPr>
              <w:rPr>
                <w:rFonts w:cstheme="minorHAnsi"/>
              </w:rPr>
            </w:pPr>
            <w:r w:rsidRPr="004F4857">
              <w:rPr>
                <w:rFonts w:cstheme="minorHAnsi"/>
              </w:rPr>
              <w:t>2024-2025</w:t>
            </w:r>
          </w:p>
        </w:tc>
      </w:tr>
      <w:tr w:rsidR="00721F79" w14:paraId="2D069486" w14:textId="77777777" w:rsidTr="00747654">
        <w:tblPrEx>
          <w:jc w:val="left"/>
        </w:tblPrEx>
        <w:tc>
          <w:tcPr>
            <w:tcW w:w="10456" w:type="dxa"/>
            <w:gridSpan w:val="4"/>
          </w:tcPr>
          <w:p w14:paraId="7EAC24A4" w14:textId="77777777" w:rsidR="00721F79" w:rsidRPr="004F4857" w:rsidRDefault="00721F79" w:rsidP="004F4857">
            <w:pPr>
              <w:rPr>
                <w:rFonts w:cstheme="minorHAnsi"/>
              </w:rPr>
            </w:pPr>
          </w:p>
        </w:tc>
      </w:tr>
      <w:tr w:rsidR="004F4857" w14:paraId="7CD46098" w14:textId="77777777" w:rsidTr="004F4857">
        <w:tblPrEx>
          <w:jc w:val="left"/>
        </w:tblPrEx>
        <w:tc>
          <w:tcPr>
            <w:tcW w:w="10456" w:type="dxa"/>
            <w:gridSpan w:val="4"/>
            <w:shd w:val="clear" w:color="auto" w:fill="D9D9D9" w:themeFill="background1" w:themeFillShade="D9"/>
          </w:tcPr>
          <w:p w14:paraId="0C6AEB5F" w14:textId="79F9A044" w:rsidR="004F4857" w:rsidRPr="004F4857" w:rsidRDefault="004F4857" w:rsidP="004F4857">
            <w:pPr>
              <w:rPr>
                <w:rFonts w:cstheme="minorHAnsi"/>
              </w:rPr>
            </w:pPr>
            <w:r w:rsidRPr="004F4857">
              <w:rPr>
                <w:rFonts w:cstheme="minorHAnsi"/>
                <w:b/>
                <w:bCs/>
              </w:rPr>
              <w:t>WASTE DISPOSAL</w:t>
            </w:r>
          </w:p>
        </w:tc>
      </w:tr>
      <w:tr w:rsidR="00743DDC" w14:paraId="2C530656" w14:textId="77777777" w:rsidTr="004D0F50">
        <w:tblPrEx>
          <w:jc w:val="left"/>
        </w:tblPrEx>
        <w:tc>
          <w:tcPr>
            <w:tcW w:w="10456" w:type="dxa"/>
            <w:gridSpan w:val="4"/>
          </w:tcPr>
          <w:p w14:paraId="0F7F93BA" w14:textId="10C275BB" w:rsidR="00743DDC" w:rsidRPr="004F4857" w:rsidRDefault="00743DDC" w:rsidP="004F4857">
            <w:pPr>
              <w:rPr>
                <w:rFonts w:cstheme="minorHAnsi"/>
              </w:rPr>
            </w:pPr>
            <w:r w:rsidRPr="004F4857">
              <w:rPr>
                <w:rFonts w:cstheme="minorHAnsi"/>
                <w:b/>
                <w:bCs/>
              </w:rPr>
              <w:t>Target: Establish Scope 3 emissions baseline</w:t>
            </w:r>
          </w:p>
        </w:tc>
      </w:tr>
      <w:tr w:rsidR="004F4857" w14:paraId="37791EC5" w14:textId="77777777" w:rsidTr="00721F79">
        <w:tblPrEx>
          <w:jc w:val="left"/>
        </w:tblPrEx>
        <w:tc>
          <w:tcPr>
            <w:tcW w:w="4952" w:type="dxa"/>
            <w:vAlign w:val="center"/>
          </w:tcPr>
          <w:p w14:paraId="0826DAD3" w14:textId="3F9D8CAF" w:rsidR="004F4857" w:rsidRPr="004F4857" w:rsidRDefault="004F4857" w:rsidP="004F4857">
            <w:pPr>
              <w:jc w:val="both"/>
              <w:rPr>
                <w:rFonts w:cstheme="minorHAnsi"/>
              </w:rPr>
            </w:pPr>
            <w:r w:rsidRPr="004F4857">
              <w:rPr>
                <w:rFonts w:cstheme="minorHAnsi"/>
              </w:rPr>
              <w:t>Provision of accurate data from contractor</w:t>
            </w:r>
          </w:p>
        </w:tc>
        <w:tc>
          <w:tcPr>
            <w:tcW w:w="1023" w:type="dxa"/>
            <w:vAlign w:val="center"/>
          </w:tcPr>
          <w:p w14:paraId="55A5925D" w14:textId="2EEB16AA" w:rsidR="004F4857" w:rsidRPr="004F4857" w:rsidRDefault="004F4857" w:rsidP="004F4857">
            <w:pPr>
              <w:rPr>
                <w:rFonts w:cstheme="minorHAnsi"/>
              </w:rPr>
            </w:pPr>
            <w:r w:rsidRPr="004F4857">
              <w:rPr>
                <w:rFonts w:cstheme="minorHAnsi"/>
              </w:rPr>
              <w:t>3</w:t>
            </w:r>
          </w:p>
        </w:tc>
        <w:tc>
          <w:tcPr>
            <w:tcW w:w="3201" w:type="dxa"/>
            <w:vAlign w:val="center"/>
          </w:tcPr>
          <w:p w14:paraId="4BECDF16" w14:textId="7DF018D8"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Pr>
                <w:rFonts w:cstheme="minorHAnsi"/>
              </w:rPr>
              <w:t xml:space="preserve"> </w:t>
            </w:r>
            <w:r>
              <w:rPr>
                <w:rFonts w:cstheme="minorHAnsi"/>
              </w:rPr>
              <w:t>Procurement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External</w:t>
            </w:r>
          </w:p>
        </w:tc>
        <w:tc>
          <w:tcPr>
            <w:tcW w:w="1280" w:type="dxa"/>
            <w:vAlign w:val="center"/>
          </w:tcPr>
          <w:p w14:paraId="59373F02" w14:textId="31478CCD" w:rsidR="004F4857" w:rsidRPr="004F4857" w:rsidRDefault="004F4857" w:rsidP="004F4857">
            <w:pPr>
              <w:rPr>
                <w:rFonts w:cstheme="minorHAnsi"/>
              </w:rPr>
            </w:pPr>
            <w:r w:rsidRPr="004F4857">
              <w:rPr>
                <w:rFonts w:cstheme="minorHAnsi"/>
              </w:rPr>
              <w:t>2022-2023</w:t>
            </w:r>
          </w:p>
        </w:tc>
      </w:tr>
      <w:tr w:rsidR="004F4857" w14:paraId="760A42C3" w14:textId="77777777" w:rsidTr="00721F79">
        <w:tblPrEx>
          <w:jc w:val="left"/>
        </w:tblPrEx>
        <w:tc>
          <w:tcPr>
            <w:tcW w:w="4952" w:type="dxa"/>
          </w:tcPr>
          <w:p w14:paraId="3C9E4CC0" w14:textId="1A2AE11B" w:rsidR="004F4857" w:rsidRPr="004F4857" w:rsidRDefault="004F4857" w:rsidP="004F4857">
            <w:pPr>
              <w:jc w:val="both"/>
              <w:rPr>
                <w:rFonts w:cstheme="minorHAnsi"/>
              </w:rPr>
            </w:pPr>
            <w:r w:rsidRPr="004F4857">
              <w:rPr>
                <w:rFonts w:cstheme="minorHAnsi"/>
              </w:rPr>
              <w:t>Increase signage around campus - internal and external</w:t>
            </w:r>
          </w:p>
        </w:tc>
        <w:tc>
          <w:tcPr>
            <w:tcW w:w="1023" w:type="dxa"/>
            <w:vAlign w:val="center"/>
          </w:tcPr>
          <w:p w14:paraId="1FF32BC8" w14:textId="0BD15127" w:rsidR="004F4857" w:rsidRPr="004F4857" w:rsidRDefault="004F4857" w:rsidP="004F4857">
            <w:pPr>
              <w:rPr>
                <w:rFonts w:cstheme="minorHAnsi"/>
              </w:rPr>
            </w:pPr>
            <w:r w:rsidRPr="004F4857">
              <w:rPr>
                <w:rFonts w:cstheme="minorHAnsi"/>
              </w:rPr>
              <w:t>3</w:t>
            </w:r>
          </w:p>
        </w:tc>
        <w:tc>
          <w:tcPr>
            <w:tcW w:w="3201" w:type="dxa"/>
            <w:vAlign w:val="center"/>
          </w:tcPr>
          <w:p w14:paraId="4EE35CD1" w14:textId="79A3EE55" w:rsidR="004F4857" w:rsidRPr="004F4857" w:rsidRDefault="00721F79" w:rsidP="004F4857">
            <w:pPr>
              <w:rPr>
                <w:rFonts w:cstheme="minorHAnsi"/>
              </w:rPr>
            </w:pPr>
            <w:r>
              <w:rPr>
                <w:rFonts w:cstheme="minorHAnsi"/>
              </w:rPr>
              <w:t>Sustainability Manager</w:t>
            </w:r>
          </w:p>
        </w:tc>
        <w:tc>
          <w:tcPr>
            <w:tcW w:w="1280" w:type="dxa"/>
            <w:vAlign w:val="center"/>
          </w:tcPr>
          <w:p w14:paraId="036C8A82" w14:textId="4D3A398B" w:rsidR="004F4857" w:rsidRPr="004F4857" w:rsidRDefault="004F4857" w:rsidP="004F4857">
            <w:pPr>
              <w:rPr>
                <w:rFonts w:cstheme="minorHAnsi"/>
              </w:rPr>
            </w:pPr>
            <w:r w:rsidRPr="004F4857">
              <w:rPr>
                <w:rFonts w:cstheme="minorHAnsi"/>
              </w:rPr>
              <w:t>Ongoing</w:t>
            </w:r>
          </w:p>
        </w:tc>
      </w:tr>
      <w:tr w:rsidR="004F4857" w14:paraId="2FAAB758" w14:textId="77777777" w:rsidTr="00721F79">
        <w:tblPrEx>
          <w:jc w:val="left"/>
        </w:tblPrEx>
        <w:tc>
          <w:tcPr>
            <w:tcW w:w="4952" w:type="dxa"/>
          </w:tcPr>
          <w:p w14:paraId="02B0331F" w14:textId="3A7CE218" w:rsidR="004F4857" w:rsidRPr="004F4857" w:rsidRDefault="004F4857" w:rsidP="004F4857">
            <w:pPr>
              <w:tabs>
                <w:tab w:val="left" w:pos="2055"/>
              </w:tabs>
              <w:jc w:val="both"/>
              <w:rPr>
                <w:rFonts w:cstheme="minorHAnsi"/>
                <w:b/>
              </w:rPr>
            </w:pPr>
            <w:r w:rsidRPr="004F4857">
              <w:rPr>
                <w:rFonts w:cstheme="minorHAnsi"/>
              </w:rPr>
              <w:t>Provision of accurate data from construction contractors</w:t>
            </w:r>
          </w:p>
        </w:tc>
        <w:tc>
          <w:tcPr>
            <w:tcW w:w="1023" w:type="dxa"/>
            <w:vAlign w:val="center"/>
          </w:tcPr>
          <w:p w14:paraId="3CA5DE8A" w14:textId="7822ED07" w:rsidR="004F4857" w:rsidRPr="004F4857" w:rsidRDefault="004F4857" w:rsidP="004F4857">
            <w:pPr>
              <w:rPr>
                <w:rFonts w:cstheme="minorHAnsi"/>
              </w:rPr>
            </w:pPr>
            <w:r w:rsidRPr="004F4857">
              <w:rPr>
                <w:rFonts w:cstheme="minorHAnsi"/>
              </w:rPr>
              <w:t>3</w:t>
            </w:r>
          </w:p>
        </w:tc>
        <w:tc>
          <w:tcPr>
            <w:tcW w:w="3201" w:type="dxa"/>
            <w:vAlign w:val="center"/>
          </w:tcPr>
          <w:p w14:paraId="42572967" w14:textId="7EF60369"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Estates</w:t>
            </w:r>
          </w:p>
        </w:tc>
        <w:tc>
          <w:tcPr>
            <w:tcW w:w="1280" w:type="dxa"/>
            <w:vAlign w:val="center"/>
          </w:tcPr>
          <w:p w14:paraId="24DC3A06" w14:textId="641096FD" w:rsidR="004F4857" w:rsidRPr="004F4857" w:rsidRDefault="004F4857" w:rsidP="004F4857">
            <w:pPr>
              <w:rPr>
                <w:rFonts w:cstheme="minorHAnsi"/>
              </w:rPr>
            </w:pPr>
            <w:r w:rsidRPr="004F4857">
              <w:rPr>
                <w:rFonts w:cstheme="minorHAnsi"/>
              </w:rPr>
              <w:t>Ongoing</w:t>
            </w:r>
          </w:p>
        </w:tc>
      </w:tr>
      <w:tr w:rsidR="004F4857" w14:paraId="46ED0504" w14:textId="77777777" w:rsidTr="00721F79">
        <w:tblPrEx>
          <w:jc w:val="left"/>
        </w:tblPrEx>
        <w:tc>
          <w:tcPr>
            <w:tcW w:w="4952" w:type="dxa"/>
          </w:tcPr>
          <w:p w14:paraId="43488987" w14:textId="63FA7A93" w:rsidR="004F4857" w:rsidRPr="004F4857" w:rsidRDefault="004F4857" w:rsidP="004F4857">
            <w:pPr>
              <w:jc w:val="both"/>
              <w:rPr>
                <w:rFonts w:cstheme="minorHAnsi"/>
              </w:rPr>
            </w:pPr>
            <w:r w:rsidRPr="004F4857">
              <w:rPr>
                <w:rFonts w:cstheme="minorHAnsi"/>
              </w:rPr>
              <w:t>Review and manage external segregation of waste</w:t>
            </w:r>
          </w:p>
        </w:tc>
        <w:tc>
          <w:tcPr>
            <w:tcW w:w="1023" w:type="dxa"/>
            <w:vAlign w:val="center"/>
          </w:tcPr>
          <w:p w14:paraId="50D0E2B9" w14:textId="6EEC17A8" w:rsidR="004F4857" w:rsidRPr="004F4857" w:rsidRDefault="004F4857" w:rsidP="004F4857">
            <w:pPr>
              <w:rPr>
                <w:rFonts w:cstheme="minorHAnsi"/>
              </w:rPr>
            </w:pPr>
            <w:r w:rsidRPr="004F4857">
              <w:rPr>
                <w:rFonts w:cstheme="minorHAnsi"/>
              </w:rPr>
              <w:t>3</w:t>
            </w:r>
          </w:p>
        </w:tc>
        <w:tc>
          <w:tcPr>
            <w:tcW w:w="3201" w:type="dxa"/>
            <w:vAlign w:val="center"/>
          </w:tcPr>
          <w:p w14:paraId="7896B583" w14:textId="3EEDD78B"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Estates</w:t>
            </w:r>
          </w:p>
        </w:tc>
        <w:tc>
          <w:tcPr>
            <w:tcW w:w="1280" w:type="dxa"/>
            <w:vAlign w:val="center"/>
          </w:tcPr>
          <w:p w14:paraId="48BE486B" w14:textId="5F622206" w:rsidR="004F4857" w:rsidRPr="004F4857" w:rsidRDefault="004F4857" w:rsidP="004F4857">
            <w:pPr>
              <w:rPr>
                <w:rFonts w:cstheme="minorHAnsi"/>
              </w:rPr>
            </w:pPr>
            <w:r w:rsidRPr="004F4857">
              <w:rPr>
                <w:rFonts w:cstheme="minorHAnsi"/>
              </w:rPr>
              <w:t>ongoing</w:t>
            </w:r>
          </w:p>
        </w:tc>
      </w:tr>
      <w:tr w:rsidR="004F4857" w14:paraId="67FD7FEB" w14:textId="77777777" w:rsidTr="00721F79">
        <w:tblPrEx>
          <w:jc w:val="left"/>
        </w:tblPrEx>
        <w:tc>
          <w:tcPr>
            <w:tcW w:w="4952" w:type="dxa"/>
          </w:tcPr>
          <w:p w14:paraId="1858AD04" w14:textId="77777777" w:rsidR="004F4857" w:rsidRPr="004F4857" w:rsidRDefault="004F4857" w:rsidP="004F4857">
            <w:pPr>
              <w:jc w:val="both"/>
              <w:rPr>
                <w:rFonts w:cstheme="minorHAnsi"/>
                <w:b/>
                <w:bCs/>
              </w:rPr>
            </w:pPr>
          </w:p>
        </w:tc>
        <w:tc>
          <w:tcPr>
            <w:tcW w:w="1023" w:type="dxa"/>
            <w:vAlign w:val="center"/>
          </w:tcPr>
          <w:p w14:paraId="1CF2227C" w14:textId="77777777" w:rsidR="004F4857" w:rsidRPr="004F4857" w:rsidRDefault="004F4857" w:rsidP="004F4857">
            <w:pPr>
              <w:rPr>
                <w:rFonts w:cstheme="minorHAnsi"/>
              </w:rPr>
            </w:pPr>
          </w:p>
        </w:tc>
        <w:tc>
          <w:tcPr>
            <w:tcW w:w="3201" w:type="dxa"/>
            <w:vAlign w:val="center"/>
          </w:tcPr>
          <w:p w14:paraId="1021B316" w14:textId="77777777" w:rsidR="004F4857" w:rsidRPr="004F4857" w:rsidRDefault="004F4857" w:rsidP="004F4857">
            <w:pPr>
              <w:rPr>
                <w:rFonts w:cstheme="minorHAnsi"/>
              </w:rPr>
            </w:pPr>
          </w:p>
        </w:tc>
        <w:tc>
          <w:tcPr>
            <w:tcW w:w="1280" w:type="dxa"/>
            <w:vAlign w:val="center"/>
          </w:tcPr>
          <w:p w14:paraId="77E003C4" w14:textId="77777777" w:rsidR="004F4857" w:rsidRPr="004F4857" w:rsidRDefault="004F4857" w:rsidP="004F4857">
            <w:pPr>
              <w:rPr>
                <w:rFonts w:cstheme="minorHAnsi"/>
              </w:rPr>
            </w:pPr>
          </w:p>
        </w:tc>
      </w:tr>
      <w:tr w:rsidR="004F4857" w14:paraId="1A04AA9C" w14:textId="77777777" w:rsidTr="00743DDC">
        <w:tblPrEx>
          <w:jc w:val="left"/>
        </w:tblPrEx>
        <w:tc>
          <w:tcPr>
            <w:tcW w:w="10456" w:type="dxa"/>
            <w:gridSpan w:val="4"/>
            <w:shd w:val="clear" w:color="auto" w:fill="D9D9D9" w:themeFill="background1" w:themeFillShade="D9"/>
          </w:tcPr>
          <w:p w14:paraId="3129573E" w14:textId="64B5E558" w:rsidR="004F4857" w:rsidRPr="004F4857" w:rsidRDefault="004F4857" w:rsidP="004F4857">
            <w:pPr>
              <w:rPr>
                <w:rFonts w:cstheme="minorHAnsi"/>
              </w:rPr>
            </w:pPr>
            <w:r w:rsidRPr="004F4857">
              <w:rPr>
                <w:rFonts w:cstheme="minorHAnsi"/>
                <w:b/>
                <w:bCs/>
              </w:rPr>
              <w:t>WATER</w:t>
            </w:r>
          </w:p>
        </w:tc>
      </w:tr>
      <w:tr w:rsidR="004F4857" w14:paraId="47D90505" w14:textId="77777777" w:rsidTr="00721F79">
        <w:tblPrEx>
          <w:jc w:val="left"/>
        </w:tblPrEx>
        <w:tc>
          <w:tcPr>
            <w:tcW w:w="4952" w:type="dxa"/>
          </w:tcPr>
          <w:p w14:paraId="4011E848" w14:textId="0321552F" w:rsidR="004F4857" w:rsidRPr="004F4857" w:rsidRDefault="004F4857" w:rsidP="004F4857">
            <w:pPr>
              <w:jc w:val="both"/>
              <w:rPr>
                <w:rFonts w:cstheme="minorHAnsi"/>
              </w:rPr>
            </w:pPr>
            <w:r w:rsidRPr="004F4857">
              <w:rPr>
                <w:rFonts w:cstheme="minorHAnsi"/>
              </w:rPr>
              <w:t>Feasibility of installation of AMR on fiscal meters and sub-meters per building to determine usage and identify any wastage</w:t>
            </w:r>
          </w:p>
        </w:tc>
        <w:tc>
          <w:tcPr>
            <w:tcW w:w="1023" w:type="dxa"/>
            <w:vAlign w:val="center"/>
          </w:tcPr>
          <w:p w14:paraId="0A08E22F" w14:textId="10F2940D" w:rsidR="004F4857" w:rsidRPr="004F4857" w:rsidRDefault="004F4857" w:rsidP="004F4857">
            <w:pPr>
              <w:rPr>
                <w:rFonts w:cstheme="minorHAnsi"/>
              </w:rPr>
            </w:pPr>
            <w:r w:rsidRPr="004F4857">
              <w:rPr>
                <w:rFonts w:cstheme="minorHAnsi"/>
              </w:rPr>
              <w:t>3</w:t>
            </w:r>
          </w:p>
        </w:tc>
        <w:tc>
          <w:tcPr>
            <w:tcW w:w="3201" w:type="dxa"/>
            <w:vAlign w:val="center"/>
          </w:tcPr>
          <w:p w14:paraId="11D9D841" w14:textId="43672115"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Pr>
                <w:rFonts w:cstheme="minorHAnsi"/>
              </w:rPr>
              <w:t xml:space="preserve"> </w:t>
            </w:r>
            <w:r>
              <w:rPr>
                <w:rFonts w:cstheme="minorHAnsi"/>
              </w:rPr>
              <w:t>Procurement Manager</w:t>
            </w:r>
          </w:p>
        </w:tc>
        <w:tc>
          <w:tcPr>
            <w:tcW w:w="1280" w:type="dxa"/>
            <w:vAlign w:val="center"/>
          </w:tcPr>
          <w:p w14:paraId="6D49EB69" w14:textId="649DD8B4" w:rsidR="004F4857" w:rsidRPr="004F4857" w:rsidRDefault="004F4857" w:rsidP="004F4857">
            <w:pPr>
              <w:rPr>
                <w:rFonts w:cstheme="minorHAnsi"/>
              </w:rPr>
            </w:pPr>
            <w:r w:rsidRPr="004F4857">
              <w:rPr>
                <w:rFonts w:cstheme="minorHAnsi"/>
              </w:rPr>
              <w:t>2022-2023</w:t>
            </w:r>
          </w:p>
        </w:tc>
      </w:tr>
      <w:tr w:rsidR="004F4857" w14:paraId="408497A6" w14:textId="77777777" w:rsidTr="00721F79">
        <w:tblPrEx>
          <w:jc w:val="left"/>
        </w:tblPrEx>
        <w:tc>
          <w:tcPr>
            <w:tcW w:w="4952" w:type="dxa"/>
          </w:tcPr>
          <w:p w14:paraId="6BA25D9E" w14:textId="77777777" w:rsidR="004F4857" w:rsidRPr="004F4857" w:rsidRDefault="004F4857" w:rsidP="004F4857">
            <w:pPr>
              <w:jc w:val="both"/>
              <w:rPr>
                <w:rFonts w:cstheme="minorHAnsi"/>
                <w:b/>
              </w:rPr>
            </w:pPr>
          </w:p>
        </w:tc>
        <w:tc>
          <w:tcPr>
            <w:tcW w:w="1023" w:type="dxa"/>
            <w:vAlign w:val="center"/>
          </w:tcPr>
          <w:p w14:paraId="4EEE5735" w14:textId="77777777" w:rsidR="004F4857" w:rsidRPr="004F4857" w:rsidRDefault="004F4857" w:rsidP="004F4857">
            <w:pPr>
              <w:rPr>
                <w:rFonts w:cstheme="minorHAnsi"/>
              </w:rPr>
            </w:pPr>
          </w:p>
        </w:tc>
        <w:tc>
          <w:tcPr>
            <w:tcW w:w="3201" w:type="dxa"/>
            <w:vAlign w:val="center"/>
          </w:tcPr>
          <w:p w14:paraId="289459CE" w14:textId="77777777" w:rsidR="004F4857" w:rsidRPr="004F4857" w:rsidRDefault="004F4857" w:rsidP="004F4857">
            <w:pPr>
              <w:rPr>
                <w:rFonts w:cstheme="minorHAnsi"/>
              </w:rPr>
            </w:pPr>
          </w:p>
        </w:tc>
        <w:tc>
          <w:tcPr>
            <w:tcW w:w="1280" w:type="dxa"/>
            <w:vAlign w:val="center"/>
          </w:tcPr>
          <w:p w14:paraId="5E460D99" w14:textId="77777777" w:rsidR="004F4857" w:rsidRPr="004F4857" w:rsidRDefault="004F4857" w:rsidP="004F4857">
            <w:pPr>
              <w:rPr>
                <w:rFonts w:cstheme="minorHAnsi"/>
              </w:rPr>
            </w:pPr>
          </w:p>
        </w:tc>
      </w:tr>
      <w:tr w:rsidR="004F4857" w14:paraId="47932DFC" w14:textId="77777777" w:rsidTr="00743DDC">
        <w:tblPrEx>
          <w:jc w:val="left"/>
        </w:tblPrEx>
        <w:tc>
          <w:tcPr>
            <w:tcW w:w="10456" w:type="dxa"/>
            <w:gridSpan w:val="4"/>
            <w:shd w:val="clear" w:color="auto" w:fill="D9D9D9" w:themeFill="background1" w:themeFillShade="D9"/>
          </w:tcPr>
          <w:p w14:paraId="06716743" w14:textId="56C025C7" w:rsidR="004F4857" w:rsidRPr="004F4857" w:rsidRDefault="004F4857" w:rsidP="004F4857">
            <w:pPr>
              <w:rPr>
                <w:rFonts w:cstheme="minorHAnsi"/>
              </w:rPr>
            </w:pPr>
            <w:r w:rsidRPr="004F4857">
              <w:rPr>
                <w:rFonts w:cstheme="minorHAnsi"/>
                <w:b/>
                <w:bCs/>
              </w:rPr>
              <w:t>BUSINESS TRAVEL</w:t>
            </w:r>
          </w:p>
        </w:tc>
      </w:tr>
      <w:tr w:rsidR="004F4857" w14:paraId="61BFF6B0" w14:textId="77777777" w:rsidTr="00721F79">
        <w:tblPrEx>
          <w:jc w:val="left"/>
        </w:tblPrEx>
        <w:tc>
          <w:tcPr>
            <w:tcW w:w="4952" w:type="dxa"/>
            <w:shd w:val="clear" w:color="auto" w:fill="D9D9D9" w:themeFill="background1" w:themeFillShade="D9"/>
          </w:tcPr>
          <w:p w14:paraId="745802AC" w14:textId="59C2692A" w:rsidR="004F4857" w:rsidRPr="004F4857" w:rsidRDefault="004F4857" w:rsidP="004F4857">
            <w:pPr>
              <w:jc w:val="both"/>
              <w:rPr>
                <w:rFonts w:cstheme="minorHAnsi"/>
                <w:b/>
                <w:bCs/>
              </w:rPr>
            </w:pPr>
            <w:r w:rsidRPr="004F4857">
              <w:rPr>
                <w:rFonts w:cstheme="minorHAnsi"/>
                <w:b/>
                <w:bCs/>
              </w:rPr>
              <w:t>Target: Establish Scope 3 emissions baseline</w:t>
            </w:r>
          </w:p>
        </w:tc>
        <w:tc>
          <w:tcPr>
            <w:tcW w:w="1023" w:type="dxa"/>
            <w:shd w:val="clear" w:color="auto" w:fill="D9D9D9" w:themeFill="background1" w:themeFillShade="D9"/>
            <w:vAlign w:val="center"/>
          </w:tcPr>
          <w:p w14:paraId="6F6B706D" w14:textId="6D9F99E1" w:rsidR="004F4857" w:rsidRPr="004F4857" w:rsidRDefault="004F4857" w:rsidP="004F4857">
            <w:pPr>
              <w:rPr>
                <w:rFonts w:cstheme="minorHAnsi"/>
              </w:rPr>
            </w:pPr>
          </w:p>
        </w:tc>
        <w:tc>
          <w:tcPr>
            <w:tcW w:w="3201" w:type="dxa"/>
            <w:shd w:val="clear" w:color="auto" w:fill="D9D9D9" w:themeFill="background1" w:themeFillShade="D9"/>
            <w:vAlign w:val="center"/>
          </w:tcPr>
          <w:p w14:paraId="07C4EDD4" w14:textId="77777777" w:rsidR="004F4857" w:rsidRPr="004F4857" w:rsidRDefault="004F4857" w:rsidP="004F4857">
            <w:pPr>
              <w:rPr>
                <w:rFonts w:cstheme="minorHAnsi"/>
              </w:rPr>
            </w:pPr>
          </w:p>
        </w:tc>
        <w:tc>
          <w:tcPr>
            <w:tcW w:w="1280" w:type="dxa"/>
            <w:shd w:val="clear" w:color="auto" w:fill="D9D9D9" w:themeFill="background1" w:themeFillShade="D9"/>
            <w:vAlign w:val="center"/>
          </w:tcPr>
          <w:p w14:paraId="28E4849B" w14:textId="77777777" w:rsidR="004F4857" w:rsidRPr="004F4857" w:rsidRDefault="004F4857" w:rsidP="004F4857">
            <w:pPr>
              <w:rPr>
                <w:rFonts w:cstheme="minorHAnsi"/>
              </w:rPr>
            </w:pPr>
          </w:p>
        </w:tc>
      </w:tr>
      <w:tr w:rsidR="004F4857" w14:paraId="2CE082FC" w14:textId="77777777" w:rsidTr="00721F79">
        <w:tblPrEx>
          <w:jc w:val="left"/>
        </w:tblPrEx>
        <w:tc>
          <w:tcPr>
            <w:tcW w:w="4952" w:type="dxa"/>
          </w:tcPr>
          <w:p w14:paraId="1C67A99D" w14:textId="124960E1" w:rsidR="004F4857" w:rsidRPr="004F4857" w:rsidRDefault="004F4857" w:rsidP="004F4857">
            <w:pPr>
              <w:jc w:val="both"/>
              <w:rPr>
                <w:rFonts w:cstheme="minorHAnsi"/>
              </w:rPr>
            </w:pPr>
            <w:r w:rsidRPr="004F4857">
              <w:rPr>
                <w:rFonts w:cstheme="minorHAnsi"/>
              </w:rPr>
              <w:t>Re-engineer data collection and calculation processes for business travel including hotel stays</w:t>
            </w:r>
          </w:p>
        </w:tc>
        <w:tc>
          <w:tcPr>
            <w:tcW w:w="1023" w:type="dxa"/>
            <w:vAlign w:val="center"/>
          </w:tcPr>
          <w:p w14:paraId="4FE2A02F" w14:textId="1EDF3557" w:rsidR="004F4857" w:rsidRPr="004F4857" w:rsidRDefault="004F4857" w:rsidP="004F4857">
            <w:pPr>
              <w:rPr>
                <w:rFonts w:cstheme="minorHAnsi"/>
              </w:rPr>
            </w:pPr>
            <w:r w:rsidRPr="004F4857">
              <w:rPr>
                <w:rFonts w:cstheme="minorHAnsi"/>
              </w:rPr>
              <w:t>3</w:t>
            </w:r>
          </w:p>
        </w:tc>
        <w:tc>
          <w:tcPr>
            <w:tcW w:w="3201" w:type="dxa"/>
            <w:vAlign w:val="center"/>
          </w:tcPr>
          <w:p w14:paraId="44281519" w14:textId="4572C7D6" w:rsidR="004F4857" w:rsidRPr="004F4857" w:rsidRDefault="00721F79" w:rsidP="004F4857">
            <w:pPr>
              <w:rPr>
                <w:rFonts w:cstheme="minorHAnsi"/>
              </w:rPr>
            </w:pPr>
            <w:r>
              <w:rPr>
                <w:rFonts w:cstheme="minorHAnsi"/>
              </w:rPr>
              <w:t>Sustainability Manager</w:t>
            </w:r>
            <w:r w:rsidRPr="004F4857">
              <w:rPr>
                <w:rFonts w:cstheme="minorHAnsi"/>
              </w:rPr>
              <w:t xml:space="preserve"> </w:t>
            </w:r>
            <w:r w:rsidR="004F4857" w:rsidRPr="004F4857">
              <w:rPr>
                <w:rFonts w:cstheme="minorHAnsi"/>
              </w:rPr>
              <w:t>/</w:t>
            </w:r>
            <w:r>
              <w:rPr>
                <w:rFonts w:cstheme="minorHAnsi"/>
              </w:rPr>
              <w:t xml:space="preserve"> </w:t>
            </w:r>
            <w:r>
              <w:rPr>
                <w:rFonts w:cstheme="minorHAnsi"/>
              </w:rPr>
              <w:t>Procurement Manager</w:t>
            </w:r>
            <w:r w:rsidRPr="004F4857">
              <w:rPr>
                <w:rFonts w:cstheme="minorHAnsi"/>
              </w:rPr>
              <w:t xml:space="preserve"> </w:t>
            </w:r>
            <w:r w:rsidR="004F4857" w:rsidRPr="004F4857">
              <w:rPr>
                <w:rFonts w:cstheme="minorHAnsi"/>
              </w:rPr>
              <w:t>/</w:t>
            </w:r>
            <w:r w:rsidR="001B5E71">
              <w:rPr>
                <w:rFonts w:cstheme="minorHAnsi"/>
              </w:rPr>
              <w:t xml:space="preserve"> </w:t>
            </w:r>
            <w:r w:rsidR="004F4857" w:rsidRPr="004F4857">
              <w:rPr>
                <w:rFonts w:cstheme="minorHAnsi"/>
              </w:rPr>
              <w:t>Finance</w:t>
            </w:r>
          </w:p>
        </w:tc>
        <w:tc>
          <w:tcPr>
            <w:tcW w:w="1280" w:type="dxa"/>
            <w:vAlign w:val="center"/>
          </w:tcPr>
          <w:p w14:paraId="50BE3ABF" w14:textId="7253FD66" w:rsidR="004F4857" w:rsidRPr="004F4857" w:rsidRDefault="004F4857" w:rsidP="004F4857">
            <w:pPr>
              <w:rPr>
                <w:rFonts w:cstheme="minorHAnsi"/>
              </w:rPr>
            </w:pPr>
            <w:r w:rsidRPr="004F4857">
              <w:rPr>
                <w:rFonts w:cstheme="minorHAnsi"/>
              </w:rPr>
              <w:t>2022-2023</w:t>
            </w:r>
          </w:p>
        </w:tc>
      </w:tr>
      <w:tr w:rsidR="004F4857" w14:paraId="0EFC71BC" w14:textId="77777777" w:rsidTr="00721F79">
        <w:tblPrEx>
          <w:jc w:val="left"/>
        </w:tblPrEx>
        <w:tc>
          <w:tcPr>
            <w:tcW w:w="4952" w:type="dxa"/>
          </w:tcPr>
          <w:p w14:paraId="3C0DCFF8" w14:textId="24164B71" w:rsidR="004F4857" w:rsidRPr="004F4857" w:rsidRDefault="004F4857" w:rsidP="004F4857">
            <w:pPr>
              <w:jc w:val="both"/>
              <w:rPr>
                <w:rFonts w:cstheme="minorHAnsi"/>
              </w:rPr>
            </w:pPr>
            <w:r w:rsidRPr="004F4857">
              <w:rPr>
                <w:rFonts w:cstheme="minorHAnsi"/>
              </w:rPr>
              <w:t>Agree travel protocols - promote bookings through TMC</w:t>
            </w:r>
          </w:p>
        </w:tc>
        <w:tc>
          <w:tcPr>
            <w:tcW w:w="1023" w:type="dxa"/>
            <w:vAlign w:val="center"/>
          </w:tcPr>
          <w:p w14:paraId="78F02F70" w14:textId="0551C1D8" w:rsidR="004F4857" w:rsidRPr="004F4857" w:rsidRDefault="004F4857" w:rsidP="004F4857">
            <w:pPr>
              <w:rPr>
                <w:rFonts w:cstheme="minorHAnsi"/>
              </w:rPr>
            </w:pPr>
            <w:r w:rsidRPr="004F4857">
              <w:rPr>
                <w:rFonts w:cstheme="minorHAnsi"/>
              </w:rPr>
              <w:t>3</w:t>
            </w:r>
          </w:p>
        </w:tc>
        <w:tc>
          <w:tcPr>
            <w:tcW w:w="3201" w:type="dxa"/>
            <w:vAlign w:val="center"/>
          </w:tcPr>
          <w:p w14:paraId="3158CD6E" w14:textId="7CB2513D" w:rsidR="004F4857" w:rsidRPr="004F4857" w:rsidRDefault="00721F79" w:rsidP="004F4857">
            <w:pPr>
              <w:rPr>
                <w:rFonts w:cstheme="minorHAnsi"/>
              </w:rPr>
            </w:pPr>
            <w:r>
              <w:rPr>
                <w:rFonts w:cstheme="minorHAnsi"/>
              </w:rPr>
              <w:t>Procurement Manager</w:t>
            </w:r>
          </w:p>
        </w:tc>
        <w:tc>
          <w:tcPr>
            <w:tcW w:w="1280" w:type="dxa"/>
            <w:vAlign w:val="center"/>
          </w:tcPr>
          <w:p w14:paraId="36CDC49C" w14:textId="6A94D6DB" w:rsidR="004F4857" w:rsidRPr="004F4857" w:rsidRDefault="004F4857" w:rsidP="004F4857">
            <w:pPr>
              <w:rPr>
                <w:rFonts w:cstheme="minorHAnsi"/>
              </w:rPr>
            </w:pPr>
            <w:r w:rsidRPr="004F4857">
              <w:rPr>
                <w:rFonts w:cstheme="minorHAnsi"/>
              </w:rPr>
              <w:t>Ongoing</w:t>
            </w:r>
          </w:p>
        </w:tc>
      </w:tr>
      <w:tr w:rsidR="004F4857" w14:paraId="276DC3A6" w14:textId="77777777" w:rsidTr="00721F79">
        <w:tblPrEx>
          <w:jc w:val="left"/>
        </w:tblPrEx>
        <w:tc>
          <w:tcPr>
            <w:tcW w:w="4952" w:type="dxa"/>
          </w:tcPr>
          <w:p w14:paraId="05A403B4" w14:textId="0658EE45" w:rsidR="004F4857" w:rsidRPr="004F4857" w:rsidRDefault="004F4857" w:rsidP="004F4857">
            <w:pPr>
              <w:jc w:val="both"/>
              <w:rPr>
                <w:rFonts w:cstheme="minorHAnsi"/>
              </w:rPr>
            </w:pPr>
            <w:r w:rsidRPr="004F4857">
              <w:rPr>
                <w:rFonts w:cstheme="minorHAnsi"/>
              </w:rPr>
              <w:t>Expenses - ensure claims are made providing the required information</w:t>
            </w:r>
          </w:p>
        </w:tc>
        <w:tc>
          <w:tcPr>
            <w:tcW w:w="1023" w:type="dxa"/>
            <w:vAlign w:val="center"/>
          </w:tcPr>
          <w:p w14:paraId="002ED208" w14:textId="2C8624FB" w:rsidR="004F4857" w:rsidRPr="004F4857" w:rsidRDefault="004F4857" w:rsidP="004F4857">
            <w:pPr>
              <w:rPr>
                <w:rFonts w:cstheme="minorHAnsi"/>
              </w:rPr>
            </w:pPr>
            <w:r w:rsidRPr="004F4857">
              <w:rPr>
                <w:rFonts w:cstheme="minorHAnsi"/>
              </w:rPr>
              <w:t>3</w:t>
            </w:r>
          </w:p>
        </w:tc>
        <w:tc>
          <w:tcPr>
            <w:tcW w:w="3201" w:type="dxa"/>
            <w:vAlign w:val="center"/>
          </w:tcPr>
          <w:p w14:paraId="1F3C34E1" w14:textId="142B96F8" w:rsidR="004F4857" w:rsidRPr="004F4857" w:rsidRDefault="004F4857" w:rsidP="004F4857">
            <w:pPr>
              <w:rPr>
                <w:rFonts w:cstheme="minorHAnsi"/>
              </w:rPr>
            </w:pPr>
            <w:r w:rsidRPr="004F4857">
              <w:rPr>
                <w:rFonts w:cstheme="minorHAnsi"/>
              </w:rPr>
              <w:t>Finance</w:t>
            </w:r>
          </w:p>
        </w:tc>
        <w:tc>
          <w:tcPr>
            <w:tcW w:w="1280" w:type="dxa"/>
            <w:vAlign w:val="center"/>
          </w:tcPr>
          <w:p w14:paraId="63C56983" w14:textId="07A5A0C9" w:rsidR="004F4857" w:rsidRPr="004F4857" w:rsidRDefault="004F4857" w:rsidP="004F4857">
            <w:pPr>
              <w:rPr>
                <w:rFonts w:cstheme="minorHAnsi"/>
              </w:rPr>
            </w:pPr>
            <w:r w:rsidRPr="004F4857">
              <w:rPr>
                <w:rFonts w:cstheme="minorHAnsi"/>
              </w:rPr>
              <w:t>2022-2023</w:t>
            </w:r>
          </w:p>
        </w:tc>
      </w:tr>
      <w:tr w:rsidR="004F4857" w14:paraId="442D18DE" w14:textId="77777777" w:rsidTr="00721F79">
        <w:tblPrEx>
          <w:jc w:val="left"/>
        </w:tblPrEx>
        <w:tc>
          <w:tcPr>
            <w:tcW w:w="4952" w:type="dxa"/>
          </w:tcPr>
          <w:p w14:paraId="38F770DA" w14:textId="1B8FA1DE" w:rsidR="004F4857" w:rsidRPr="004F4857" w:rsidRDefault="004F4857" w:rsidP="004F4857">
            <w:pPr>
              <w:jc w:val="both"/>
              <w:rPr>
                <w:rFonts w:cstheme="minorHAnsi"/>
              </w:rPr>
            </w:pPr>
            <w:r w:rsidRPr="004F4857">
              <w:rPr>
                <w:rFonts w:cstheme="minorHAnsi"/>
              </w:rPr>
              <w:t xml:space="preserve">Determine whether student placements and fieldtrips are relevant sources of emissions </w:t>
            </w:r>
          </w:p>
        </w:tc>
        <w:tc>
          <w:tcPr>
            <w:tcW w:w="1023" w:type="dxa"/>
            <w:vAlign w:val="center"/>
          </w:tcPr>
          <w:p w14:paraId="07B121DB" w14:textId="31457CCA" w:rsidR="004F4857" w:rsidRPr="004F4857" w:rsidRDefault="004F4857" w:rsidP="004F4857">
            <w:pPr>
              <w:rPr>
                <w:rFonts w:cstheme="minorHAnsi"/>
              </w:rPr>
            </w:pPr>
            <w:r w:rsidRPr="004F4857">
              <w:rPr>
                <w:rFonts w:cstheme="minorHAnsi"/>
              </w:rPr>
              <w:t>3</w:t>
            </w:r>
          </w:p>
        </w:tc>
        <w:tc>
          <w:tcPr>
            <w:tcW w:w="3201" w:type="dxa"/>
            <w:vAlign w:val="center"/>
          </w:tcPr>
          <w:p w14:paraId="316C8D0D" w14:textId="6BFBE040" w:rsidR="004F4857" w:rsidRPr="004F4857" w:rsidRDefault="00721F79" w:rsidP="004F4857">
            <w:pPr>
              <w:rPr>
                <w:rFonts w:cstheme="minorHAnsi"/>
              </w:rPr>
            </w:pPr>
            <w:r>
              <w:rPr>
                <w:rFonts w:cstheme="minorHAnsi"/>
              </w:rPr>
              <w:t>Sustainability Manager</w:t>
            </w:r>
          </w:p>
        </w:tc>
        <w:tc>
          <w:tcPr>
            <w:tcW w:w="1280" w:type="dxa"/>
            <w:vAlign w:val="center"/>
          </w:tcPr>
          <w:p w14:paraId="2C6BF1EF" w14:textId="0332016A" w:rsidR="004F4857" w:rsidRPr="004F4857" w:rsidRDefault="004F4857" w:rsidP="004F4857">
            <w:pPr>
              <w:rPr>
                <w:rFonts w:cstheme="minorHAnsi"/>
              </w:rPr>
            </w:pPr>
            <w:r w:rsidRPr="004F4857">
              <w:rPr>
                <w:rFonts w:cstheme="minorHAnsi"/>
              </w:rPr>
              <w:t>2022-2023</w:t>
            </w:r>
          </w:p>
        </w:tc>
      </w:tr>
      <w:tr w:rsidR="004F4857" w14:paraId="0F086A7D" w14:textId="77777777" w:rsidTr="00721F79">
        <w:tblPrEx>
          <w:jc w:val="left"/>
        </w:tblPrEx>
        <w:tc>
          <w:tcPr>
            <w:tcW w:w="4952" w:type="dxa"/>
          </w:tcPr>
          <w:p w14:paraId="7DD6192F" w14:textId="77777777" w:rsidR="004F4857" w:rsidRPr="004F4857" w:rsidRDefault="004F4857" w:rsidP="004F4857">
            <w:pPr>
              <w:jc w:val="both"/>
              <w:rPr>
                <w:rFonts w:cstheme="minorHAnsi"/>
                <w:b/>
              </w:rPr>
            </w:pPr>
          </w:p>
        </w:tc>
        <w:tc>
          <w:tcPr>
            <w:tcW w:w="1023" w:type="dxa"/>
            <w:vAlign w:val="center"/>
          </w:tcPr>
          <w:p w14:paraId="19910F1F" w14:textId="77777777" w:rsidR="004F4857" w:rsidRPr="004F4857" w:rsidRDefault="004F4857" w:rsidP="004F4857">
            <w:pPr>
              <w:rPr>
                <w:rFonts w:cstheme="minorHAnsi"/>
              </w:rPr>
            </w:pPr>
          </w:p>
        </w:tc>
        <w:tc>
          <w:tcPr>
            <w:tcW w:w="3201" w:type="dxa"/>
            <w:vAlign w:val="center"/>
          </w:tcPr>
          <w:p w14:paraId="6CFDD33A" w14:textId="77777777" w:rsidR="004F4857" w:rsidRPr="004F4857" w:rsidRDefault="004F4857" w:rsidP="004F4857">
            <w:pPr>
              <w:rPr>
                <w:rFonts w:cstheme="minorHAnsi"/>
              </w:rPr>
            </w:pPr>
          </w:p>
        </w:tc>
        <w:tc>
          <w:tcPr>
            <w:tcW w:w="1280" w:type="dxa"/>
            <w:vAlign w:val="center"/>
          </w:tcPr>
          <w:p w14:paraId="609D5666" w14:textId="77777777" w:rsidR="004F4857" w:rsidRPr="004F4857" w:rsidRDefault="004F4857" w:rsidP="004F4857">
            <w:pPr>
              <w:rPr>
                <w:rFonts w:cstheme="minorHAnsi"/>
              </w:rPr>
            </w:pPr>
          </w:p>
        </w:tc>
      </w:tr>
      <w:tr w:rsidR="004F4857" w14:paraId="230D491C" w14:textId="77777777" w:rsidTr="00743DDC">
        <w:tblPrEx>
          <w:jc w:val="left"/>
        </w:tblPrEx>
        <w:tc>
          <w:tcPr>
            <w:tcW w:w="10456" w:type="dxa"/>
            <w:gridSpan w:val="4"/>
            <w:shd w:val="clear" w:color="auto" w:fill="D9D9D9" w:themeFill="background1" w:themeFillShade="D9"/>
          </w:tcPr>
          <w:p w14:paraId="1CB33BE4" w14:textId="3B6773F3" w:rsidR="004F4857" w:rsidRPr="004F4857" w:rsidRDefault="004F4857" w:rsidP="004F4857">
            <w:pPr>
              <w:rPr>
                <w:rFonts w:cstheme="minorHAnsi"/>
              </w:rPr>
            </w:pPr>
            <w:r w:rsidRPr="004F4857">
              <w:rPr>
                <w:rFonts w:cstheme="minorHAnsi"/>
                <w:b/>
                <w:bCs/>
              </w:rPr>
              <w:t>COMMUTING TO UNIVERSITY</w:t>
            </w:r>
          </w:p>
        </w:tc>
      </w:tr>
      <w:tr w:rsidR="004F4857" w14:paraId="18172B75" w14:textId="77777777" w:rsidTr="00721F79">
        <w:tblPrEx>
          <w:jc w:val="left"/>
        </w:tblPrEx>
        <w:tc>
          <w:tcPr>
            <w:tcW w:w="4952" w:type="dxa"/>
            <w:shd w:val="clear" w:color="auto" w:fill="D9D9D9" w:themeFill="background1" w:themeFillShade="D9"/>
          </w:tcPr>
          <w:p w14:paraId="4FBA8240" w14:textId="652846CD" w:rsidR="004F4857" w:rsidRPr="004F4857" w:rsidRDefault="004F4857" w:rsidP="004F4857">
            <w:pPr>
              <w:jc w:val="both"/>
              <w:rPr>
                <w:rFonts w:cstheme="minorHAnsi"/>
                <w:b/>
                <w:bCs/>
              </w:rPr>
            </w:pPr>
            <w:r w:rsidRPr="004F4857">
              <w:rPr>
                <w:rFonts w:cstheme="minorHAnsi"/>
                <w:b/>
                <w:bCs/>
              </w:rPr>
              <w:t>Target: Establish Scope 3 emissions baseline</w:t>
            </w:r>
          </w:p>
        </w:tc>
        <w:tc>
          <w:tcPr>
            <w:tcW w:w="1023" w:type="dxa"/>
            <w:shd w:val="clear" w:color="auto" w:fill="D9D9D9" w:themeFill="background1" w:themeFillShade="D9"/>
            <w:vAlign w:val="center"/>
          </w:tcPr>
          <w:p w14:paraId="4123AB3D" w14:textId="77777777" w:rsidR="004F4857" w:rsidRPr="004F4857" w:rsidRDefault="004F4857" w:rsidP="004F4857">
            <w:pPr>
              <w:rPr>
                <w:rFonts w:cstheme="minorHAnsi"/>
              </w:rPr>
            </w:pPr>
          </w:p>
        </w:tc>
        <w:tc>
          <w:tcPr>
            <w:tcW w:w="3201" w:type="dxa"/>
            <w:shd w:val="clear" w:color="auto" w:fill="D9D9D9" w:themeFill="background1" w:themeFillShade="D9"/>
            <w:vAlign w:val="center"/>
          </w:tcPr>
          <w:p w14:paraId="106D22C6" w14:textId="77777777" w:rsidR="004F4857" w:rsidRPr="004F4857" w:rsidRDefault="004F4857" w:rsidP="004F4857">
            <w:pPr>
              <w:rPr>
                <w:rFonts w:cstheme="minorHAnsi"/>
              </w:rPr>
            </w:pPr>
          </w:p>
        </w:tc>
        <w:tc>
          <w:tcPr>
            <w:tcW w:w="1280" w:type="dxa"/>
            <w:shd w:val="clear" w:color="auto" w:fill="D9D9D9" w:themeFill="background1" w:themeFillShade="D9"/>
            <w:vAlign w:val="center"/>
          </w:tcPr>
          <w:p w14:paraId="45DBB0B7" w14:textId="77777777" w:rsidR="004F4857" w:rsidRPr="004F4857" w:rsidRDefault="004F4857" w:rsidP="004F4857">
            <w:pPr>
              <w:rPr>
                <w:rFonts w:cstheme="minorHAnsi"/>
              </w:rPr>
            </w:pPr>
          </w:p>
        </w:tc>
      </w:tr>
      <w:tr w:rsidR="004F4857" w14:paraId="728D917B" w14:textId="77777777" w:rsidTr="00721F79">
        <w:tblPrEx>
          <w:jc w:val="left"/>
        </w:tblPrEx>
        <w:tc>
          <w:tcPr>
            <w:tcW w:w="4952" w:type="dxa"/>
          </w:tcPr>
          <w:p w14:paraId="4BEAEC36" w14:textId="553113F1" w:rsidR="004F4857" w:rsidRPr="004F4857" w:rsidRDefault="004F4857" w:rsidP="004F4857">
            <w:pPr>
              <w:jc w:val="both"/>
              <w:rPr>
                <w:rFonts w:cstheme="minorHAnsi"/>
              </w:rPr>
            </w:pPr>
            <w:r w:rsidRPr="004F4857">
              <w:rPr>
                <w:rFonts w:cstheme="minorHAnsi"/>
              </w:rPr>
              <w:t>Update Travel Plan to support active and sustainable travel</w:t>
            </w:r>
          </w:p>
        </w:tc>
        <w:tc>
          <w:tcPr>
            <w:tcW w:w="1023" w:type="dxa"/>
            <w:vAlign w:val="center"/>
          </w:tcPr>
          <w:p w14:paraId="0E74C31D" w14:textId="51D10F6C" w:rsidR="004F4857" w:rsidRPr="004F4857" w:rsidRDefault="004F4857" w:rsidP="004F4857">
            <w:pPr>
              <w:rPr>
                <w:rFonts w:cstheme="minorHAnsi"/>
              </w:rPr>
            </w:pPr>
            <w:r w:rsidRPr="004F4857">
              <w:rPr>
                <w:rFonts w:cstheme="minorHAnsi"/>
              </w:rPr>
              <w:t>3</w:t>
            </w:r>
          </w:p>
        </w:tc>
        <w:tc>
          <w:tcPr>
            <w:tcW w:w="3201" w:type="dxa"/>
            <w:vAlign w:val="center"/>
          </w:tcPr>
          <w:p w14:paraId="306DEDCD" w14:textId="26B2736A" w:rsidR="004F4857" w:rsidRPr="004F4857" w:rsidRDefault="00721F79" w:rsidP="004F4857">
            <w:pPr>
              <w:rPr>
                <w:rFonts w:cstheme="minorHAnsi"/>
              </w:rPr>
            </w:pPr>
            <w:r>
              <w:rPr>
                <w:rFonts w:cstheme="minorHAnsi"/>
              </w:rPr>
              <w:t>Sustainability Manager</w:t>
            </w:r>
          </w:p>
        </w:tc>
        <w:tc>
          <w:tcPr>
            <w:tcW w:w="1280" w:type="dxa"/>
            <w:vAlign w:val="center"/>
          </w:tcPr>
          <w:p w14:paraId="0448A925" w14:textId="61458148" w:rsidR="004F4857" w:rsidRPr="004F4857" w:rsidRDefault="004F4857" w:rsidP="004F4857">
            <w:pPr>
              <w:rPr>
                <w:rFonts w:cstheme="minorHAnsi"/>
              </w:rPr>
            </w:pPr>
            <w:r w:rsidRPr="004F4857">
              <w:rPr>
                <w:rFonts w:cstheme="minorHAnsi"/>
              </w:rPr>
              <w:t>2022-2023</w:t>
            </w:r>
          </w:p>
        </w:tc>
      </w:tr>
      <w:tr w:rsidR="004F4857" w14:paraId="7152FE93" w14:textId="77777777" w:rsidTr="00721F79">
        <w:tblPrEx>
          <w:jc w:val="left"/>
        </w:tblPrEx>
        <w:tc>
          <w:tcPr>
            <w:tcW w:w="4952" w:type="dxa"/>
          </w:tcPr>
          <w:p w14:paraId="3C131FDC" w14:textId="77777777" w:rsidR="004F4857" w:rsidRPr="004F4857" w:rsidRDefault="004F4857" w:rsidP="004F4857">
            <w:pPr>
              <w:jc w:val="both"/>
              <w:rPr>
                <w:rFonts w:cstheme="minorHAnsi"/>
                <w:b/>
              </w:rPr>
            </w:pPr>
          </w:p>
        </w:tc>
        <w:tc>
          <w:tcPr>
            <w:tcW w:w="1023" w:type="dxa"/>
            <w:vAlign w:val="center"/>
          </w:tcPr>
          <w:p w14:paraId="44B9FE48" w14:textId="77777777" w:rsidR="004F4857" w:rsidRPr="004F4857" w:rsidRDefault="004F4857" w:rsidP="004F4857">
            <w:pPr>
              <w:rPr>
                <w:rFonts w:cstheme="minorHAnsi"/>
              </w:rPr>
            </w:pPr>
          </w:p>
        </w:tc>
        <w:tc>
          <w:tcPr>
            <w:tcW w:w="3201" w:type="dxa"/>
            <w:vAlign w:val="center"/>
          </w:tcPr>
          <w:p w14:paraId="2E5CF550" w14:textId="77777777" w:rsidR="004F4857" w:rsidRPr="004F4857" w:rsidRDefault="004F4857" w:rsidP="004F4857">
            <w:pPr>
              <w:rPr>
                <w:rFonts w:cstheme="minorHAnsi"/>
              </w:rPr>
            </w:pPr>
          </w:p>
        </w:tc>
        <w:tc>
          <w:tcPr>
            <w:tcW w:w="1280" w:type="dxa"/>
            <w:vAlign w:val="center"/>
          </w:tcPr>
          <w:p w14:paraId="3F3BB9C8" w14:textId="77777777" w:rsidR="004F4857" w:rsidRPr="004F4857" w:rsidRDefault="004F4857" w:rsidP="004F4857">
            <w:pPr>
              <w:rPr>
                <w:rFonts w:cstheme="minorHAnsi"/>
              </w:rPr>
            </w:pPr>
          </w:p>
        </w:tc>
      </w:tr>
      <w:tr w:rsidR="004F4857" w14:paraId="73D61FA7" w14:textId="77777777" w:rsidTr="00743DDC">
        <w:tblPrEx>
          <w:jc w:val="left"/>
        </w:tblPrEx>
        <w:tc>
          <w:tcPr>
            <w:tcW w:w="10456" w:type="dxa"/>
            <w:gridSpan w:val="4"/>
            <w:shd w:val="clear" w:color="auto" w:fill="D9D9D9" w:themeFill="background1" w:themeFillShade="D9"/>
          </w:tcPr>
          <w:p w14:paraId="7E03D382" w14:textId="3DAD056D" w:rsidR="004F4857" w:rsidRPr="004F4857" w:rsidRDefault="004F4857" w:rsidP="004F4857">
            <w:pPr>
              <w:rPr>
                <w:rFonts w:cstheme="minorHAnsi"/>
              </w:rPr>
            </w:pPr>
            <w:r w:rsidRPr="004F4857">
              <w:rPr>
                <w:rFonts w:cstheme="minorHAnsi"/>
                <w:b/>
                <w:bCs/>
              </w:rPr>
              <w:t>HOME WORKING</w:t>
            </w:r>
          </w:p>
        </w:tc>
      </w:tr>
      <w:tr w:rsidR="004F4857" w14:paraId="38B35A22" w14:textId="77777777" w:rsidTr="00721F79">
        <w:tblPrEx>
          <w:jc w:val="left"/>
        </w:tblPrEx>
        <w:tc>
          <w:tcPr>
            <w:tcW w:w="4952" w:type="dxa"/>
          </w:tcPr>
          <w:p w14:paraId="78894C91" w14:textId="0E493B0B" w:rsidR="004F4857" w:rsidRPr="004F4857" w:rsidRDefault="004F4857" w:rsidP="004F4857">
            <w:pPr>
              <w:jc w:val="both"/>
              <w:rPr>
                <w:rFonts w:cstheme="minorHAnsi"/>
              </w:rPr>
            </w:pPr>
            <w:r w:rsidRPr="004F4857">
              <w:rPr>
                <w:rFonts w:cstheme="minorHAnsi"/>
              </w:rPr>
              <w:t>Determine whether relevant source of emissions</w:t>
            </w:r>
          </w:p>
        </w:tc>
        <w:tc>
          <w:tcPr>
            <w:tcW w:w="1023" w:type="dxa"/>
            <w:vAlign w:val="center"/>
          </w:tcPr>
          <w:p w14:paraId="464B3D1A" w14:textId="5C498B5B" w:rsidR="004F4857" w:rsidRPr="004F4857" w:rsidRDefault="004F4857" w:rsidP="004F4857">
            <w:pPr>
              <w:rPr>
                <w:rFonts w:cstheme="minorHAnsi"/>
              </w:rPr>
            </w:pPr>
            <w:r w:rsidRPr="004F4857">
              <w:rPr>
                <w:rFonts w:cstheme="minorHAnsi"/>
              </w:rPr>
              <w:t>3</w:t>
            </w:r>
          </w:p>
        </w:tc>
        <w:tc>
          <w:tcPr>
            <w:tcW w:w="3201" w:type="dxa"/>
            <w:vAlign w:val="center"/>
          </w:tcPr>
          <w:p w14:paraId="4F73F3F9" w14:textId="2CDD9D6D" w:rsidR="004F4857" w:rsidRPr="004F4857" w:rsidRDefault="004F4857" w:rsidP="004F4857">
            <w:pPr>
              <w:rPr>
                <w:rFonts w:cstheme="minorHAnsi"/>
              </w:rPr>
            </w:pPr>
            <w:r w:rsidRPr="004F4857">
              <w:rPr>
                <w:rFonts w:cstheme="minorHAnsi"/>
              </w:rPr>
              <w:t>USET</w:t>
            </w:r>
          </w:p>
        </w:tc>
        <w:tc>
          <w:tcPr>
            <w:tcW w:w="1280" w:type="dxa"/>
            <w:vAlign w:val="center"/>
          </w:tcPr>
          <w:p w14:paraId="2E637605" w14:textId="5EF9F704" w:rsidR="004F4857" w:rsidRPr="004F4857" w:rsidRDefault="004F4857" w:rsidP="004F4857">
            <w:pPr>
              <w:rPr>
                <w:rFonts w:cstheme="minorHAnsi"/>
              </w:rPr>
            </w:pPr>
            <w:r w:rsidRPr="004F4857">
              <w:rPr>
                <w:rFonts w:cstheme="minorHAnsi"/>
              </w:rPr>
              <w:t>2021-2022</w:t>
            </w:r>
          </w:p>
        </w:tc>
      </w:tr>
      <w:tr w:rsidR="004F4857" w14:paraId="7FC71602" w14:textId="77777777" w:rsidTr="001B5E71">
        <w:tblPrEx>
          <w:jc w:val="left"/>
        </w:tblPrEx>
        <w:tc>
          <w:tcPr>
            <w:tcW w:w="4952" w:type="dxa"/>
            <w:shd w:val="clear" w:color="auto" w:fill="BFBFBF" w:themeFill="background1" w:themeFillShade="BF"/>
          </w:tcPr>
          <w:p w14:paraId="110B105E" w14:textId="3847FC61" w:rsidR="004F4857" w:rsidRPr="004F4857" w:rsidRDefault="004F4857" w:rsidP="004F4857">
            <w:pPr>
              <w:jc w:val="both"/>
              <w:rPr>
                <w:rFonts w:cstheme="minorHAnsi"/>
                <w:b/>
              </w:rPr>
            </w:pPr>
            <w:r w:rsidRPr="004F4857">
              <w:rPr>
                <w:rFonts w:cstheme="minorHAnsi"/>
                <w:b/>
              </w:rPr>
              <w:lastRenderedPageBreak/>
              <w:t>Project</w:t>
            </w:r>
          </w:p>
        </w:tc>
        <w:tc>
          <w:tcPr>
            <w:tcW w:w="1023" w:type="dxa"/>
            <w:shd w:val="clear" w:color="auto" w:fill="BFBFBF" w:themeFill="background1" w:themeFillShade="BF"/>
          </w:tcPr>
          <w:p w14:paraId="707F9D71" w14:textId="3CA9DFF1" w:rsidR="004F4857" w:rsidRPr="004F4857" w:rsidRDefault="004F4857" w:rsidP="004F4857">
            <w:pPr>
              <w:rPr>
                <w:rFonts w:cstheme="minorHAnsi"/>
              </w:rPr>
            </w:pPr>
            <w:r w:rsidRPr="004F4857">
              <w:rPr>
                <w:rFonts w:cstheme="minorHAnsi"/>
                <w:b/>
              </w:rPr>
              <w:t>Emission Source</w:t>
            </w:r>
            <w:bookmarkStart w:id="2" w:name="_GoBack"/>
            <w:bookmarkEnd w:id="2"/>
          </w:p>
        </w:tc>
        <w:tc>
          <w:tcPr>
            <w:tcW w:w="3201" w:type="dxa"/>
            <w:shd w:val="clear" w:color="auto" w:fill="BFBFBF" w:themeFill="background1" w:themeFillShade="BF"/>
          </w:tcPr>
          <w:p w14:paraId="6AC7FA33" w14:textId="5C00FE0F" w:rsidR="004F4857" w:rsidRPr="004F4857" w:rsidRDefault="004F4857" w:rsidP="004F4857">
            <w:pPr>
              <w:rPr>
                <w:rFonts w:cstheme="minorHAnsi"/>
              </w:rPr>
            </w:pPr>
            <w:r w:rsidRPr="004F4857">
              <w:rPr>
                <w:rFonts w:cstheme="minorHAnsi"/>
                <w:b/>
              </w:rPr>
              <w:t>Project Lead</w:t>
            </w:r>
          </w:p>
        </w:tc>
        <w:tc>
          <w:tcPr>
            <w:tcW w:w="1280" w:type="dxa"/>
            <w:shd w:val="clear" w:color="auto" w:fill="BFBFBF" w:themeFill="background1" w:themeFillShade="BF"/>
          </w:tcPr>
          <w:p w14:paraId="14D66400" w14:textId="2D1F79AA" w:rsidR="004F4857" w:rsidRPr="004F4857" w:rsidRDefault="004F4857" w:rsidP="004F4857">
            <w:pPr>
              <w:rPr>
                <w:rFonts w:cstheme="minorHAnsi"/>
              </w:rPr>
            </w:pPr>
            <w:r w:rsidRPr="004F4857">
              <w:rPr>
                <w:rFonts w:cstheme="minorHAnsi"/>
                <w:b/>
              </w:rPr>
              <w:t>Completion date</w:t>
            </w:r>
          </w:p>
        </w:tc>
      </w:tr>
      <w:tr w:rsidR="004F4857" w14:paraId="3E862CCD" w14:textId="77777777" w:rsidTr="00743DDC">
        <w:tblPrEx>
          <w:jc w:val="left"/>
        </w:tblPrEx>
        <w:tc>
          <w:tcPr>
            <w:tcW w:w="10456" w:type="dxa"/>
            <w:gridSpan w:val="4"/>
            <w:shd w:val="clear" w:color="auto" w:fill="D9D9D9" w:themeFill="background1" w:themeFillShade="D9"/>
          </w:tcPr>
          <w:p w14:paraId="27F6B4E3" w14:textId="79B28608" w:rsidR="004F4857" w:rsidRPr="004F4857" w:rsidRDefault="004F4857" w:rsidP="004F4857">
            <w:pPr>
              <w:rPr>
                <w:rFonts w:cstheme="minorHAnsi"/>
              </w:rPr>
            </w:pPr>
            <w:r w:rsidRPr="004F4857">
              <w:rPr>
                <w:rFonts w:cstheme="minorHAnsi"/>
                <w:b/>
                <w:bCs/>
              </w:rPr>
              <w:t>STUDENT TRAVEL FROM HOME TO TERM-TIME ADDRESS</w:t>
            </w:r>
          </w:p>
        </w:tc>
      </w:tr>
      <w:tr w:rsidR="00743DDC" w14:paraId="0CB79D12" w14:textId="77777777" w:rsidTr="005C3183">
        <w:tblPrEx>
          <w:jc w:val="left"/>
        </w:tblPrEx>
        <w:tc>
          <w:tcPr>
            <w:tcW w:w="10456" w:type="dxa"/>
            <w:gridSpan w:val="4"/>
          </w:tcPr>
          <w:p w14:paraId="030C5F7B" w14:textId="366F297A" w:rsidR="00743DDC" w:rsidRPr="004F4857" w:rsidRDefault="00743DDC" w:rsidP="004F4857">
            <w:pPr>
              <w:rPr>
                <w:rFonts w:cstheme="minorHAnsi"/>
              </w:rPr>
            </w:pPr>
            <w:r w:rsidRPr="004F4857">
              <w:rPr>
                <w:rFonts w:cstheme="minorHAnsi"/>
                <w:b/>
                <w:bCs/>
              </w:rPr>
              <w:t>Target: Establish Scope 3 emissions baseline</w:t>
            </w:r>
          </w:p>
        </w:tc>
      </w:tr>
      <w:tr w:rsidR="001B5E71" w14:paraId="77B0CE5C" w14:textId="77777777" w:rsidTr="001B5E71">
        <w:tblPrEx>
          <w:jc w:val="left"/>
        </w:tblPrEx>
        <w:tc>
          <w:tcPr>
            <w:tcW w:w="4952" w:type="dxa"/>
          </w:tcPr>
          <w:p w14:paraId="7B117588" w14:textId="56FC788E" w:rsidR="001B5E71" w:rsidRPr="004F4857" w:rsidRDefault="001B5E71" w:rsidP="001B5E71">
            <w:pPr>
              <w:jc w:val="both"/>
              <w:rPr>
                <w:rFonts w:cstheme="minorHAnsi"/>
              </w:rPr>
            </w:pPr>
            <w:r w:rsidRPr="004F4857">
              <w:rPr>
                <w:rFonts w:cstheme="minorHAnsi"/>
              </w:rPr>
              <w:t>Survey to determine travel modes and distances</w:t>
            </w:r>
          </w:p>
        </w:tc>
        <w:tc>
          <w:tcPr>
            <w:tcW w:w="1023" w:type="dxa"/>
            <w:vAlign w:val="center"/>
          </w:tcPr>
          <w:p w14:paraId="67D6E9DD" w14:textId="0C741C32" w:rsidR="001B5E71" w:rsidRPr="004F4857" w:rsidRDefault="001B5E71" w:rsidP="001B5E71">
            <w:pPr>
              <w:rPr>
                <w:rFonts w:cstheme="minorHAnsi"/>
              </w:rPr>
            </w:pPr>
            <w:r w:rsidRPr="004F4857">
              <w:rPr>
                <w:rFonts w:cstheme="minorHAnsi"/>
              </w:rPr>
              <w:t>3</w:t>
            </w:r>
          </w:p>
        </w:tc>
        <w:tc>
          <w:tcPr>
            <w:tcW w:w="3201" w:type="dxa"/>
            <w:vAlign w:val="center"/>
          </w:tcPr>
          <w:p w14:paraId="3AD6C3F0" w14:textId="3A49C9A1" w:rsidR="001B5E71" w:rsidRPr="004F4857" w:rsidRDefault="001B5E71" w:rsidP="001B5E71">
            <w:pPr>
              <w:rPr>
                <w:rFonts w:cstheme="minorHAnsi"/>
              </w:rPr>
            </w:pPr>
            <w:r>
              <w:rPr>
                <w:rFonts w:cstheme="minorHAnsi"/>
              </w:rPr>
              <w:t>Sustainability Manager</w:t>
            </w:r>
          </w:p>
        </w:tc>
        <w:tc>
          <w:tcPr>
            <w:tcW w:w="1280" w:type="dxa"/>
            <w:vAlign w:val="center"/>
          </w:tcPr>
          <w:p w14:paraId="5C27A34E" w14:textId="7307EFDA" w:rsidR="001B5E71" w:rsidRPr="004F4857" w:rsidRDefault="001B5E71" w:rsidP="001B5E71">
            <w:pPr>
              <w:rPr>
                <w:rFonts w:cstheme="minorHAnsi"/>
              </w:rPr>
            </w:pPr>
            <w:r w:rsidRPr="004F4857">
              <w:rPr>
                <w:rFonts w:cstheme="minorHAnsi"/>
              </w:rPr>
              <w:t>2022-2023</w:t>
            </w:r>
          </w:p>
        </w:tc>
      </w:tr>
      <w:tr w:rsidR="001B5E71" w14:paraId="0058779C" w14:textId="77777777" w:rsidTr="001B5E71">
        <w:tblPrEx>
          <w:jc w:val="left"/>
        </w:tblPrEx>
        <w:tc>
          <w:tcPr>
            <w:tcW w:w="4952" w:type="dxa"/>
          </w:tcPr>
          <w:p w14:paraId="54E99642" w14:textId="2EA9B887" w:rsidR="001B5E71" w:rsidRPr="004F4857" w:rsidRDefault="001B5E71" w:rsidP="001B5E71">
            <w:pPr>
              <w:jc w:val="both"/>
              <w:rPr>
                <w:rFonts w:cstheme="minorHAnsi"/>
              </w:rPr>
            </w:pPr>
            <w:r w:rsidRPr="004F4857">
              <w:rPr>
                <w:rFonts w:cstheme="minorHAnsi"/>
              </w:rPr>
              <w:t>Investigate methodology to calculate carbon footprint</w:t>
            </w:r>
          </w:p>
        </w:tc>
        <w:tc>
          <w:tcPr>
            <w:tcW w:w="1023" w:type="dxa"/>
            <w:vAlign w:val="center"/>
          </w:tcPr>
          <w:p w14:paraId="20363F1D" w14:textId="5D6A607C" w:rsidR="001B5E71" w:rsidRPr="004F4857" w:rsidRDefault="001B5E71" w:rsidP="001B5E71">
            <w:pPr>
              <w:rPr>
                <w:rFonts w:cstheme="minorHAnsi"/>
              </w:rPr>
            </w:pPr>
            <w:r w:rsidRPr="004F4857">
              <w:rPr>
                <w:rFonts w:cstheme="minorHAnsi"/>
              </w:rPr>
              <w:t>3</w:t>
            </w:r>
          </w:p>
        </w:tc>
        <w:tc>
          <w:tcPr>
            <w:tcW w:w="3201" w:type="dxa"/>
            <w:vAlign w:val="center"/>
          </w:tcPr>
          <w:p w14:paraId="5C200CE8" w14:textId="67B763DF" w:rsidR="001B5E71" w:rsidRPr="004F4857" w:rsidRDefault="001B5E71" w:rsidP="001B5E71">
            <w:pPr>
              <w:rPr>
                <w:rFonts w:cstheme="minorHAnsi"/>
              </w:rPr>
            </w:pPr>
            <w:r>
              <w:rPr>
                <w:rFonts w:cstheme="minorHAnsi"/>
              </w:rPr>
              <w:t xml:space="preserve">Sustainability Manager </w:t>
            </w:r>
            <w:r w:rsidRPr="004F4857">
              <w:rPr>
                <w:rFonts w:cstheme="minorHAnsi"/>
              </w:rPr>
              <w:t>/</w:t>
            </w:r>
            <w:r>
              <w:rPr>
                <w:rFonts w:cstheme="minorHAnsi"/>
              </w:rPr>
              <w:t xml:space="preserve"> </w:t>
            </w:r>
            <w:r w:rsidRPr="004F4857">
              <w:rPr>
                <w:rFonts w:cstheme="minorHAnsi"/>
              </w:rPr>
              <w:t>SDW</w:t>
            </w:r>
          </w:p>
        </w:tc>
        <w:tc>
          <w:tcPr>
            <w:tcW w:w="1280" w:type="dxa"/>
            <w:vAlign w:val="center"/>
          </w:tcPr>
          <w:p w14:paraId="549C0429" w14:textId="7ED6521F" w:rsidR="001B5E71" w:rsidRPr="004F4857" w:rsidRDefault="001B5E71" w:rsidP="001B5E71">
            <w:pPr>
              <w:rPr>
                <w:rFonts w:cstheme="minorHAnsi"/>
              </w:rPr>
            </w:pPr>
            <w:r w:rsidRPr="004F4857">
              <w:rPr>
                <w:rFonts w:cstheme="minorHAnsi"/>
              </w:rPr>
              <w:t>2022-2023</w:t>
            </w:r>
          </w:p>
        </w:tc>
      </w:tr>
      <w:tr w:rsidR="001B5E71" w14:paraId="720EA4FA" w14:textId="77777777" w:rsidTr="001B5E71">
        <w:tblPrEx>
          <w:jc w:val="left"/>
        </w:tblPrEx>
        <w:tc>
          <w:tcPr>
            <w:tcW w:w="4952" w:type="dxa"/>
          </w:tcPr>
          <w:p w14:paraId="5CF13F90" w14:textId="77777777" w:rsidR="001B5E71" w:rsidRPr="004F4857" w:rsidRDefault="001B5E71" w:rsidP="001B5E71">
            <w:pPr>
              <w:jc w:val="both"/>
              <w:rPr>
                <w:rFonts w:cstheme="minorHAnsi"/>
                <w:b/>
              </w:rPr>
            </w:pPr>
          </w:p>
        </w:tc>
        <w:tc>
          <w:tcPr>
            <w:tcW w:w="1023" w:type="dxa"/>
            <w:vAlign w:val="center"/>
          </w:tcPr>
          <w:p w14:paraId="2E205161" w14:textId="77777777" w:rsidR="001B5E71" w:rsidRPr="004F4857" w:rsidRDefault="001B5E71" w:rsidP="001B5E71">
            <w:pPr>
              <w:rPr>
                <w:rFonts w:cstheme="minorHAnsi"/>
              </w:rPr>
            </w:pPr>
          </w:p>
        </w:tc>
        <w:tc>
          <w:tcPr>
            <w:tcW w:w="3201" w:type="dxa"/>
            <w:vAlign w:val="center"/>
          </w:tcPr>
          <w:p w14:paraId="28DEC4D7" w14:textId="77777777" w:rsidR="001B5E71" w:rsidRPr="004F4857" w:rsidRDefault="001B5E71" w:rsidP="001B5E71">
            <w:pPr>
              <w:rPr>
                <w:rFonts w:cstheme="minorHAnsi"/>
              </w:rPr>
            </w:pPr>
          </w:p>
        </w:tc>
        <w:tc>
          <w:tcPr>
            <w:tcW w:w="1280" w:type="dxa"/>
            <w:vAlign w:val="center"/>
          </w:tcPr>
          <w:p w14:paraId="05323457" w14:textId="77777777" w:rsidR="001B5E71" w:rsidRPr="004F4857" w:rsidRDefault="001B5E71" w:rsidP="001B5E71">
            <w:pPr>
              <w:rPr>
                <w:rFonts w:cstheme="minorHAnsi"/>
              </w:rPr>
            </w:pPr>
          </w:p>
        </w:tc>
      </w:tr>
      <w:tr w:rsidR="001B5E71" w14:paraId="3FD6B8FD" w14:textId="77777777" w:rsidTr="00743DDC">
        <w:tblPrEx>
          <w:jc w:val="left"/>
        </w:tblPrEx>
        <w:tc>
          <w:tcPr>
            <w:tcW w:w="10456" w:type="dxa"/>
            <w:gridSpan w:val="4"/>
            <w:shd w:val="clear" w:color="auto" w:fill="D9D9D9" w:themeFill="background1" w:themeFillShade="D9"/>
          </w:tcPr>
          <w:p w14:paraId="7B6DD6CF" w14:textId="09389967" w:rsidR="001B5E71" w:rsidRPr="004F4857" w:rsidRDefault="001B5E71" w:rsidP="001B5E71">
            <w:pPr>
              <w:rPr>
                <w:rFonts w:cstheme="minorHAnsi"/>
              </w:rPr>
            </w:pPr>
            <w:r w:rsidRPr="004F4857">
              <w:rPr>
                <w:rFonts w:cstheme="minorHAnsi"/>
                <w:b/>
                <w:bCs/>
              </w:rPr>
              <w:t>PROCUREMENT</w:t>
            </w:r>
          </w:p>
        </w:tc>
      </w:tr>
      <w:tr w:rsidR="001B5E71" w14:paraId="562D0B4F" w14:textId="77777777" w:rsidTr="001B5E71">
        <w:tblPrEx>
          <w:jc w:val="left"/>
        </w:tblPrEx>
        <w:tc>
          <w:tcPr>
            <w:tcW w:w="4952" w:type="dxa"/>
          </w:tcPr>
          <w:p w14:paraId="2B838A11" w14:textId="1502A5C5" w:rsidR="001B5E71" w:rsidRPr="004F4857" w:rsidRDefault="001B5E71" w:rsidP="001B5E71">
            <w:pPr>
              <w:jc w:val="both"/>
              <w:rPr>
                <w:rFonts w:cstheme="minorHAnsi"/>
                <w:color w:val="222222"/>
              </w:rPr>
            </w:pPr>
            <w:r w:rsidRPr="004F4857">
              <w:rPr>
                <w:rFonts w:cstheme="minorHAnsi"/>
                <w:color w:val="222222"/>
              </w:rPr>
              <w:t>Refresher training in sustainable procurement, including promotion of essential purchases only using value for money principles; and purchase of high efficiency equipment and appliances</w:t>
            </w:r>
          </w:p>
        </w:tc>
        <w:tc>
          <w:tcPr>
            <w:tcW w:w="1023" w:type="dxa"/>
            <w:vAlign w:val="center"/>
          </w:tcPr>
          <w:p w14:paraId="705484F1" w14:textId="55046956" w:rsidR="001B5E71" w:rsidRPr="004F4857" w:rsidRDefault="001B5E71" w:rsidP="001B5E71">
            <w:pPr>
              <w:rPr>
                <w:rFonts w:cstheme="minorHAnsi"/>
              </w:rPr>
            </w:pPr>
            <w:r w:rsidRPr="004F4857">
              <w:rPr>
                <w:rFonts w:cstheme="minorHAnsi"/>
              </w:rPr>
              <w:t>3</w:t>
            </w:r>
          </w:p>
        </w:tc>
        <w:tc>
          <w:tcPr>
            <w:tcW w:w="3201" w:type="dxa"/>
            <w:vAlign w:val="center"/>
          </w:tcPr>
          <w:p w14:paraId="757CF86D" w14:textId="63DB182F" w:rsidR="001B5E71" w:rsidRPr="004F4857" w:rsidRDefault="001B5E71" w:rsidP="001B5E71">
            <w:pPr>
              <w:rPr>
                <w:rFonts w:cstheme="minorHAnsi"/>
              </w:rPr>
            </w:pPr>
            <w:r>
              <w:rPr>
                <w:rFonts w:cstheme="minorHAnsi"/>
              </w:rPr>
              <w:t>Procurement Manager</w:t>
            </w:r>
          </w:p>
        </w:tc>
        <w:tc>
          <w:tcPr>
            <w:tcW w:w="1280" w:type="dxa"/>
            <w:vAlign w:val="center"/>
          </w:tcPr>
          <w:p w14:paraId="56535692" w14:textId="263977DB" w:rsidR="001B5E71" w:rsidRPr="004F4857" w:rsidRDefault="001B5E71" w:rsidP="001B5E71">
            <w:pPr>
              <w:rPr>
                <w:rFonts w:cstheme="minorHAnsi"/>
              </w:rPr>
            </w:pPr>
            <w:r w:rsidRPr="004F4857">
              <w:rPr>
                <w:rFonts w:cstheme="minorHAnsi"/>
              </w:rPr>
              <w:t>Ongoing</w:t>
            </w:r>
          </w:p>
        </w:tc>
      </w:tr>
      <w:tr w:rsidR="001B5E71" w14:paraId="07F5E44C" w14:textId="77777777" w:rsidTr="001B5E71">
        <w:tblPrEx>
          <w:jc w:val="left"/>
        </w:tblPrEx>
        <w:tc>
          <w:tcPr>
            <w:tcW w:w="4952" w:type="dxa"/>
          </w:tcPr>
          <w:p w14:paraId="1917C199" w14:textId="219E404C" w:rsidR="001B5E71" w:rsidRPr="004F4857" w:rsidRDefault="001B5E71" w:rsidP="001B5E71">
            <w:pPr>
              <w:jc w:val="both"/>
              <w:rPr>
                <w:rFonts w:cstheme="minorHAnsi"/>
                <w:color w:val="222222"/>
              </w:rPr>
            </w:pPr>
            <w:r w:rsidRPr="004F4857">
              <w:rPr>
                <w:rFonts w:cstheme="minorHAnsi"/>
                <w:color w:val="222222"/>
              </w:rPr>
              <w:t>Agree sustainable procurement objectives,</w:t>
            </w:r>
          </w:p>
        </w:tc>
        <w:tc>
          <w:tcPr>
            <w:tcW w:w="1023" w:type="dxa"/>
            <w:vAlign w:val="center"/>
          </w:tcPr>
          <w:p w14:paraId="3F6AD3A3" w14:textId="2549DE7D" w:rsidR="001B5E71" w:rsidRPr="004F4857" w:rsidRDefault="001B5E71" w:rsidP="001B5E71">
            <w:pPr>
              <w:rPr>
                <w:rFonts w:cstheme="minorHAnsi"/>
              </w:rPr>
            </w:pPr>
            <w:r w:rsidRPr="004F4857">
              <w:rPr>
                <w:rFonts w:cstheme="minorHAnsi"/>
              </w:rPr>
              <w:t>3</w:t>
            </w:r>
          </w:p>
        </w:tc>
        <w:tc>
          <w:tcPr>
            <w:tcW w:w="3201" w:type="dxa"/>
            <w:vAlign w:val="center"/>
          </w:tcPr>
          <w:p w14:paraId="0045F1E1" w14:textId="1E54A575" w:rsidR="001B5E71" w:rsidRPr="004F4857" w:rsidRDefault="001B5E71" w:rsidP="001B5E71">
            <w:pPr>
              <w:rPr>
                <w:rFonts w:cstheme="minorHAnsi"/>
              </w:rPr>
            </w:pPr>
            <w:r>
              <w:rPr>
                <w:rFonts w:cstheme="minorHAnsi"/>
              </w:rPr>
              <w:t>Procurement Manager</w:t>
            </w:r>
          </w:p>
        </w:tc>
        <w:tc>
          <w:tcPr>
            <w:tcW w:w="1280" w:type="dxa"/>
            <w:vAlign w:val="center"/>
          </w:tcPr>
          <w:p w14:paraId="165CFA2A" w14:textId="6CF0F459" w:rsidR="001B5E71" w:rsidRPr="004F4857" w:rsidRDefault="001B5E71" w:rsidP="001B5E71">
            <w:pPr>
              <w:rPr>
                <w:rFonts w:cstheme="minorHAnsi"/>
              </w:rPr>
            </w:pPr>
            <w:r w:rsidRPr="004F4857">
              <w:rPr>
                <w:rFonts w:cstheme="minorHAnsi"/>
              </w:rPr>
              <w:t>Ongoing</w:t>
            </w:r>
          </w:p>
        </w:tc>
      </w:tr>
      <w:tr w:rsidR="001B5E71" w14:paraId="7FCD651B" w14:textId="77777777" w:rsidTr="001B5E71">
        <w:tblPrEx>
          <w:jc w:val="left"/>
        </w:tblPrEx>
        <w:tc>
          <w:tcPr>
            <w:tcW w:w="4952" w:type="dxa"/>
          </w:tcPr>
          <w:p w14:paraId="7F43DA94" w14:textId="4F157342" w:rsidR="001B5E71" w:rsidRPr="004F4857" w:rsidRDefault="001B5E71" w:rsidP="001B5E71">
            <w:pPr>
              <w:jc w:val="both"/>
              <w:rPr>
                <w:rFonts w:cstheme="minorHAnsi"/>
                <w:color w:val="222222"/>
              </w:rPr>
            </w:pPr>
            <w:r w:rsidRPr="004F4857">
              <w:rPr>
                <w:rFonts w:cstheme="minorHAnsi"/>
                <w:color w:val="222222"/>
              </w:rPr>
              <w:t>Where relevant contracts assessed for sustainability risks and management actions identified,</w:t>
            </w:r>
          </w:p>
        </w:tc>
        <w:tc>
          <w:tcPr>
            <w:tcW w:w="1023" w:type="dxa"/>
            <w:vAlign w:val="center"/>
          </w:tcPr>
          <w:p w14:paraId="69256125" w14:textId="1DE91783" w:rsidR="001B5E71" w:rsidRPr="004F4857" w:rsidRDefault="001B5E71" w:rsidP="001B5E71">
            <w:pPr>
              <w:rPr>
                <w:rFonts w:cstheme="minorHAnsi"/>
              </w:rPr>
            </w:pPr>
            <w:r w:rsidRPr="004F4857">
              <w:rPr>
                <w:rFonts w:cstheme="minorHAnsi"/>
              </w:rPr>
              <w:t>3</w:t>
            </w:r>
          </w:p>
        </w:tc>
        <w:tc>
          <w:tcPr>
            <w:tcW w:w="3201" w:type="dxa"/>
            <w:vAlign w:val="center"/>
          </w:tcPr>
          <w:p w14:paraId="5A0CC4BF" w14:textId="3581586F" w:rsidR="001B5E71" w:rsidRPr="004F4857" w:rsidRDefault="001B5E71" w:rsidP="001B5E71">
            <w:pPr>
              <w:rPr>
                <w:rFonts w:cstheme="minorHAnsi"/>
              </w:rPr>
            </w:pPr>
            <w:r>
              <w:rPr>
                <w:rFonts w:cstheme="minorHAnsi"/>
              </w:rPr>
              <w:t>Procurement Manager</w:t>
            </w:r>
          </w:p>
        </w:tc>
        <w:tc>
          <w:tcPr>
            <w:tcW w:w="1280" w:type="dxa"/>
            <w:vAlign w:val="center"/>
          </w:tcPr>
          <w:p w14:paraId="36E4BA57" w14:textId="3A33532D" w:rsidR="001B5E71" w:rsidRPr="004F4857" w:rsidRDefault="001B5E71" w:rsidP="001B5E71">
            <w:pPr>
              <w:rPr>
                <w:rFonts w:cstheme="minorHAnsi"/>
              </w:rPr>
            </w:pPr>
            <w:r w:rsidRPr="004F4857">
              <w:rPr>
                <w:rFonts w:cstheme="minorHAnsi"/>
              </w:rPr>
              <w:t>Ongoing</w:t>
            </w:r>
          </w:p>
        </w:tc>
      </w:tr>
      <w:tr w:rsidR="001B5E71" w14:paraId="2F386DF1" w14:textId="77777777" w:rsidTr="001B5E71">
        <w:tblPrEx>
          <w:jc w:val="left"/>
        </w:tblPrEx>
        <w:tc>
          <w:tcPr>
            <w:tcW w:w="4952" w:type="dxa"/>
          </w:tcPr>
          <w:p w14:paraId="05ACC448" w14:textId="04F3880B" w:rsidR="001B5E71" w:rsidRPr="004F4857" w:rsidRDefault="001B5E71" w:rsidP="001B5E71">
            <w:pPr>
              <w:jc w:val="both"/>
              <w:rPr>
                <w:rFonts w:cstheme="minorHAnsi"/>
                <w:color w:val="222222"/>
              </w:rPr>
            </w:pPr>
            <w:r w:rsidRPr="004F4857">
              <w:rPr>
                <w:rFonts w:cstheme="minorHAnsi"/>
                <w:color w:val="222222"/>
              </w:rPr>
              <w:t xml:space="preserve">All suppliers encouraged to create an Action Plan on </w:t>
            </w:r>
            <w:proofErr w:type="spellStart"/>
            <w:r w:rsidRPr="004F4857">
              <w:rPr>
                <w:rFonts w:cstheme="minorHAnsi"/>
                <w:color w:val="222222"/>
              </w:rPr>
              <w:t>NETpositive</w:t>
            </w:r>
            <w:proofErr w:type="spellEnd"/>
            <w:r w:rsidRPr="004F4857">
              <w:rPr>
                <w:rFonts w:cstheme="minorHAnsi"/>
                <w:color w:val="222222"/>
              </w:rPr>
              <w:t xml:space="preserve"> futures</w:t>
            </w:r>
          </w:p>
        </w:tc>
        <w:tc>
          <w:tcPr>
            <w:tcW w:w="1023" w:type="dxa"/>
            <w:vAlign w:val="center"/>
          </w:tcPr>
          <w:p w14:paraId="4FF2C137" w14:textId="1237B59D" w:rsidR="001B5E71" w:rsidRPr="004F4857" w:rsidRDefault="001B5E71" w:rsidP="001B5E71">
            <w:pPr>
              <w:rPr>
                <w:rFonts w:cstheme="minorHAnsi"/>
              </w:rPr>
            </w:pPr>
            <w:r w:rsidRPr="004F4857">
              <w:rPr>
                <w:rFonts w:cstheme="minorHAnsi"/>
              </w:rPr>
              <w:t>3</w:t>
            </w:r>
          </w:p>
        </w:tc>
        <w:tc>
          <w:tcPr>
            <w:tcW w:w="3201" w:type="dxa"/>
            <w:vAlign w:val="center"/>
          </w:tcPr>
          <w:p w14:paraId="2EEB4AA0" w14:textId="1CF67649" w:rsidR="001B5E71" w:rsidRPr="004F4857" w:rsidRDefault="001B5E71" w:rsidP="001B5E71">
            <w:pPr>
              <w:rPr>
                <w:rFonts w:cstheme="minorHAnsi"/>
              </w:rPr>
            </w:pPr>
            <w:r>
              <w:rPr>
                <w:rFonts w:cstheme="minorHAnsi"/>
              </w:rPr>
              <w:t>Procurement Manager</w:t>
            </w:r>
          </w:p>
        </w:tc>
        <w:tc>
          <w:tcPr>
            <w:tcW w:w="1280" w:type="dxa"/>
            <w:vAlign w:val="center"/>
          </w:tcPr>
          <w:p w14:paraId="139AA855" w14:textId="44078E15" w:rsidR="001B5E71" w:rsidRPr="004F4857" w:rsidRDefault="001B5E71" w:rsidP="001B5E71">
            <w:pPr>
              <w:rPr>
                <w:rFonts w:cstheme="minorHAnsi"/>
              </w:rPr>
            </w:pPr>
            <w:r w:rsidRPr="004F4857">
              <w:rPr>
                <w:rFonts w:cstheme="minorHAnsi"/>
              </w:rPr>
              <w:t>Ongoing</w:t>
            </w:r>
          </w:p>
        </w:tc>
      </w:tr>
      <w:tr w:rsidR="001B5E71" w14:paraId="2659E142" w14:textId="77777777" w:rsidTr="001B5E71">
        <w:tblPrEx>
          <w:jc w:val="left"/>
        </w:tblPrEx>
        <w:tc>
          <w:tcPr>
            <w:tcW w:w="4952" w:type="dxa"/>
          </w:tcPr>
          <w:p w14:paraId="22DE7EB5" w14:textId="0DB6B20A" w:rsidR="001B5E71" w:rsidRPr="004F4857" w:rsidRDefault="001B5E71" w:rsidP="001B5E71">
            <w:pPr>
              <w:jc w:val="both"/>
              <w:rPr>
                <w:rFonts w:cstheme="minorHAnsi"/>
              </w:rPr>
            </w:pPr>
            <w:r w:rsidRPr="004F4857">
              <w:rPr>
                <w:rFonts w:cstheme="minorHAnsi"/>
              </w:rPr>
              <w:t>Ensure suppliers are correctly coded (</w:t>
            </w:r>
            <w:proofErr w:type="spellStart"/>
            <w:r w:rsidRPr="004F4857">
              <w:rPr>
                <w:rFonts w:cstheme="minorHAnsi"/>
              </w:rPr>
              <w:t>ProcHE</w:t>
            </w:r>
            <w:proofErr w:type="spellEnd"/>
            <w:r w:rsidRPr="004F4857">
              <w:rPr>
                <w:rFonts w:cstheme="minorHAnsi"/>
              </w:rPr>
              <w:t>) within the University's finance system</w:t>
            </w:r>
          </w:p>
        </w:tc>
        <w:tc>
          <w:tcPr>
            <w:tcW w:w="1023" w:type="dxa"/>
            <w:vAlign w:val="center"/>
          </w:tcPr>
          <w:p w14:paraId="4CAFBC85" w14:textId="7E3F0446" w:rsidR="001B5E71" w:rsidRPr="004F4857" w:rsidRDefault="001B5E71" w:rsidP="001B5E71">
            <w:pPr>
              <w:rPr>
                <w:rFonts w:cstheme="minorHAnsi"/>
              </w:rPr>
            </w:pPr>
            <w:r w:rsidRPr="004F4857">
              <w:rPr>
                <w:rFonts w:cstheme="minorHAnsi"/>
              </w:rPr>
              <w:t>3</w:t>
            </w:r>
          </w:p>
        </w:tc>
        <w:tc>
          <w:tcPr>
            <w:tcW w:w="3201" w:type="dxa"/>
            <w:vAlign w:val="center"/>
          </w:tcPr>
          <w:p w14:paraId="0CE02132" w14:textId="7C10B3F0" w:rsidR="001B5E71" w:rsidRPr="004F4857" w:rsidRDefault="001B5E71" w:rsidP="001B5E71">
            <w:pPr>
              <w:rPr>
                <w:rFonts w:cstheme="minorHAnsi"/>
              </w:rPr>
            </w:pPr>
            <w:r>
              <w:rPr>
                <w:rFonts w:cstheme="minorHAnsi"/>
              </w:rPr>
              <w:t>Procurement Manager</w:t>
            </w:r>
            <w:r>
              <w:rPr>
                <w:rFonts w:cstheme="minorHAnsi"/>
              </w:rPr>
              <w:t xml:space="preserve"> </w:t>
            </w:r>
            <w:r w:rsidRPr="004F4857">
              <w:rPr>
                <w:rFonts w:cstheme="minorHAnsi"/>
              </w:rPr>
              <w:t>/</w:t>
            </w:r>
            <w:r>
              <w:rPr>
                <w:rFonts w:cstheme="minorHAnsi"/>
              </w:rPr>
              <w:t xml:space="preserve"> </w:t>
            </w:r>
            <w:r w:rsidRPr="004F4857">
              <w:rPr>
                <w:rFonts w:cstheme="minorHAnsi"/>
              </w:rPr>
              <w:t>Finance</w:t>
            </w:r>
          </w:p>
        </w:tc>
        <w:tc>
          <w:tcPr>
            <w:tcW w:w="1280" w:type="dxa"/>
            <w:vAlign w:val="center"/>
          </w:tcPr>
          <w:p w14:paraId="0D663DB4" w14:textId="05DB589C" w:rsidR="001B5E71" w:rsidRPr="004F4857" w:rsidRDefault="001B5E71" w:rsidP="001B5E71">
            <w:pPr>
              <w:rPr>
                <w:rFonts w:cstheme="minorHAnsi"/>
              </w:rPr>
            </w:pPr>
            <w:r w:rsidRPr="004F4857">
              <w:rPr>
                <w:rFonts w:cstheme="minorHAnsi"/>
              </w:rPr>
              <w:t>Ongoing</w:t>
            </w:r>
          </w:p>
        </w:tc>
      </w:tr>
      <w:tr w:rsidR="001B5E71" w14:paraId="0F31B54F" w14:textId="77777777" w:rsidTr="001B5E71">
        <w:tblPrEx>
          <w:jc w:val="left"/>
        </w:tblPrEx>
        <w:tc>
          <w:tcPr>
            <w:tcW w:w="4952" w:type="dxa"/>
          </w:tcPr>
          <w:p w14:paraId="612363A9" w14:textId="34D8EB45" w:rsidR="001B5E71" w:rsidRPr="004F4857" w:rsidRDefault="001B5E71" w:rsidP="001B5E71">
            <w:pPr>
              <w:jc w:val="both"/>
              <w:rPr>
                <w:rFonts w:cstheme="minorHAnsi"/>
              </w:rPr>
            </w:pPr>
            <w:r w:rsidRPr="004F4857">
              <w:rPr>
                <w:rFonts w:cstheme="minorHAnsi"/>
              </w:rPr>
              <w:t>Interrogate HESCET tool to check if double counting emissions</w:t>
            </w:r>
          </w:p>
        </w:tc>
        <w:tc>
          <w:tcPr>
            <w:tcW w:w="1023" w:type="dxa"/>
            <w:vAlign w:val="center"/>
          </w:tcPr>
          <w:p w14:paraId="25B33D90" w14:textId="5293F321" w:rsidR="001B5E71" w:rsidRPr="004F4857" w:rsidRDefault="001B5E71" w:rsidP="001B5E71">
            <w:pPr>
              <w:rPr>
                <w:rFonts w:cstheme="minorHAnsi"/>
              </w:rPr>
            </w:pPr>
            <w:r w:rsidRPr="004F4857">
              <w:rPr>
                <w:rFonts w:cstheme="minorHAnsi"/>
              </w:rPr>
              <w:t>3</w:t>
            </w:r>
          </w:p>
        </w:tc>
        <w:tc>
          <w:tcPr>
            <w:tcW w:w="3201" w:type="dxa"/>
            <w:vAlign w:val="center"/>
          </w:tcPr>
          <w:p w14:paraId="684D77C1" w14:textId="5A96AA86" w:rsidR="001B5E71" w:rsidRPr="004F4857" w:rsidRDefault="001B5E71" w:rsidP="001B5E71">
            <w:pPr>
              <w:rPr>
                <w:rFonts w:cstheme="minorHAnsi"/>
              </w:rPr>
            </w:pPr>
            <w:r>
              <w:rPr>
                <w:rFonts w:cstheme="minorHAnsi"/>
              </w:rPr>
              <w:t>Sustainability</w:t>
            </w:r>
            <w:r>
              <w:rPr>
                <w:rFonts w:cstheme="minorHAnsi"/>
              </w:rPr>
              <w:t xml:space="preserve"> Manager</w:t>
            </w:r>
            <w:r>
              <w:rPr>
                <w:rFonts w:cstheme="minorHAnsi"/>
              </w:rPr>
              <w:t xml:space="preserve"> </w:t>
            </w:r>
            <w:r w:rsidRPr="004F4857">
              <w:rPr>
                <w:rFonts w:cstheme="minorHAnsi"/>
              </w:rPr>
              <w:t>/</w:t>
            </w:r>
            <w:r>
              <w:rPr>
                <w:rFonts w:cstheme="minorHAnsi"/>
              </w:rPr>
              <w:t xml:space="preserve"> </w:t>
            </w:r>
            <w:r>
              <w:rPr>
                <w:rFonts w:cstheme="minorHAnsi"/>
              </w:rPr>
              <w:t>Procurement Manager</w:t>
            </w:r>
          </w:p>
        </w:tc>
        <w:tc>
          <w:tcPr>
            <w:tcW w:w="1280" w:type="dxa"/>
            <w:vAlign w:val="center"/>
          </w:tcPr>
          <w:p w14:paraId="7EF81B06" w14:textId="0C318C26" w:rsidR="001B5E71" w:rsidRPr="004F4857" w:rsidRDefault="001B5E71" w:rsidP="001B5E71">
            <w:pPr>
              <w:rPr>
                <w:rFonts w:cstheme="minorHAnsi"/>
              </w:rPr>
            </w:pPr>
            <w:r w:rsidRPr="004F4857">
              <w:rPr>
                <w:rFonts w:cstheme="minorHAnsi"/>
              </w:rPr>
              <w:t>December 2021</w:t>
            </w:r>
          </w:p>
        </w:tc>
      </w:tr>
      <w:tr w:rsidR="001B5E71" w14:paraId="60C410C6" w14:textId="77777777" w:rsidTr="001B5E71">
        <w:tblPrEx>
          <w:jc w:val="left"/>
        </w:tblPrEx>
        <w:tc>
          <w:tcPr>
            <w:tcW w:w="4952" w:type="dxa"/>
          </w:tcPr>
          <w:p w14:paraId="0105628F" w14:textId="77777777" w:rsidR="001B5E71" w:rsidRPr="004F4857" w:rsidRDefault="001B5E71" w:rsidP="001B5E71">
            <w:pPr>
              <w:jc w:val="both"/>
              <w:rPr>
                <w:rFonts w:cstheme="minorHAnsi"/>
                <w:b/>
              </w:rPr>
            </w:pPr>
          </w:p>
        </w:tc>
        <w:tc>
          <w:tcPr>
            <w:tcW w:w="1023" w:type="dxa"/>
            <w:vAlign w:val="center"/>
          </w:tcPr>
          <w:p w14:paraId="46A2A6AB" w14:textId="77777777" w:rsidR="001B5E71" w:rsidRPr="004F4857" w:rsidRDefault="001B5E71" w:rsidP="001B5E71">
            <w:pPr>
              <w:rPr>
                <w:rFonts w:cstheme="minorHAnsi"/>
              </w:rPr>
            </w:pPr>
          </w:p>
        </w:tc>
        <w:tc>
          <w:tcPr>
            <w:tcW w:w="3201" w:type="dxa"/>
            <w:vAlign w:val="center"/>
          </w:tcPr>
          <w:p w14:paraId="68E0DA17" w14:textId="77777777" w:rsidR="001B5E71" w:rsidRPr="004F4857" w:rsidRDefault="001B5E71" w:rsidP="001B5E71">
            <w:pPr>
              <w:rPr>
                <w:rFonts w:cstheme="minorHAnsi"/>
              </w:rPr>
            </w:pPr>
          </w:p>
        </w:tc>
        <w:tc>
          <w:tcPr>
            <w:tcW w:w="1280" w:type="dxa"/>
            <w:vAlign w:val="center"/>
          </w:tcPr>
          <w:p w14:paraId="151BA636" w14:textId="77777777" w:rsidR="001B5E71" w:rsidRPr="004F4857" w:rsidRDefault="001B5E71" w:rsidP="001B5E71">
            <w:pPr>
              <w:rPr>
                <w:rFonts w:cstheme="minorHAnsi"/>
              </w:rPr>
            </w:pPr>
          </w:p>
        </w:tc>
      </w:tr>
      <w:tr w:rsidR="001B5E71" w14:paraId="3750AD7B" w14:textId="77777777" w:rsidTr="00743DDC">
        <w:tblPrEx>
          <w:jc w:val="left"/>
        </w:tblPrEx>
        <w:tc>
          <w:tcPr>
            <w:tcW w:w="10456" w:type="dxa"/>
            <w:gridSpan w:val="4"/>
            <w:shd w:val="clear" w:color="auto" w:fill="D9D9D9" w:themeFill="background1" w:themeFillShade="D9"/>
          </w:tcPr>
          <w:p w14:paraId="15C81169" w14:textId="187CD07B" w:rsidR="001B5E71" w:rsidRPr="004F4857" w:rsidRDefault="001B5E71" w:rsidP="001B5E71">
            <w:pPr>
              <w:rPr>
                <w:rFonts w:cstheme="minorHAnsi"/>
              </w:rPr>
            </w:pPr>
            <w:r w:rsidRPr="004F4857">
              <w:rPr>
                <w:rFonts w:cstheme="minorHAnsi"/>
                <w:b/>
                <w:bCs/>
              </w:rPr>
              <w:t>UNIVERSITY FINANCIAL INVESTMENT</w:t>
            </w:r>
          </w:p>
        </w:tc>
      </w:tr>
      <w:tr w:rsidR="001B5E71" w14:paraId="3AF48627" w14:textId="77777777" w:rsidTr="001B5E71">
        <w:tblPrEx>
          <w:jc w:val="left"/>
        </w:tblPrEx>
        <w:tc>
          <w:tcPr>
            <w:tcW w:w="4952" w:type="dxa"/>
            <w:shd w:val="clear" w:color="auto" w:fill="D9D9D9" w:themeFill="background1" w:themeFillShade="D9"/>
          </w:tcPr>
          <w:p w14:paraId="2D1C1456" w14:textId="5D380131" w:rsidR="001B5E71" w:rsidRPr="004F4857" w:rsidRDefault="001B5E71" w:rsidP="001B5E71">
            <w:pPr>
              <w:jc w:val="both"/>
              <w:rPr>
                <w:rFonts w:cstheme="minorHAnsi"/>
                <w:b/>
                <w:bCs/>
              </w:rPr>
            </w:pPr>
            <w:r w:rsidRPr="004F4857">
              <w:rPr>
                <w:rFonts w:cstheme="minorHAnsi"/>
                <w:b/>
                <w:bCs/>
              </w:rPr>
              <w:t>Target: Establish Scope 3 emissions baseline</w:t>
            </w:r>
          </w:p>
        </w:tc>
        <w:tc>
          <w:tcPr>
            <w:tcW w:w="1023" w:type="dxa"/>
            <w:shd w:val="clear" w:color="auto" w:fill="D9D9D9" w:themeFill="background1" w:themeFillShade="D9"/>
            <w:vAlign w:val="center"/>
          </w:tcPr>
          <w:p w14:paraId="2944FA1D" w14:textId="77777777" w:rsidR="001B5E71" w:rsidRPr="004F4857" w:rsidRDefault="001B5E71" w:rsidP="001B5E71">
            <w:pPr>
              <w:rPr>
                <w:rFonts w:cstheme="minorHAnsi"/>
              </w:rPr>
            </w:pPr>
          </w:p>
        </w:tc>
        <w:tc>
          <w:tcPr>
            <w:tcW w:w="3201" w:type="dxa"/>
            <w:shd w:val="clear" w:color="auto" w:fill="D9D9D9" w:themeFill="background1" w:themeFillShade="D9"/>
            <w:vAlign w:val="center"/>
          </w:tcPr>
          <w:p w14:paraId="563C0054" w14:textId="6565ECC9" w:rsidR="001B5E71" w:rsidRPr="004F4857" w:rsidRDefault="001B5E71" w:rsidP="001B5E71">
            <w:pPr>
              <w:rPr>
                <w:rFonts w:cstheme="minorHAnsi"/>
              </w:rPr>
            </w:pPr>
          </w:p>
        </w:tc>
        <w:tc>
          <w:tcPr>
            <w:tcW w:w="1280" w:type="dxa"/>
            <w:shd w:val="clear" w:color="auto" w:fill="D9D9D9" w:themeFill="background1" w:themeFillShade="D9"/>
            <w:vAlign w:val="center"/>
          </w:tcPr>
          <w:p w14:paraId="56E56F88" w14:textId="77777777" w:rsidR="001B5E71" w:rsidRPr="004F4857" w:rsidRDefault="001B5E71" w:rsidP="001B5E71">
            <w:pPr>
              <w:rPr>
                <w:rFonts w:cstheme="minorHAnsi"/>
              </w:rPr>
            </w:pPr>
          </w:p>
        </w:tc>
      </w:tr>
      <w:tr w:rsidR="001B5E71" w14:paraId="2CE7C670" w14:textId="77777777" w:rsidTr="001B5E71">
        <w:tblPrEx>
          <w:jc w:val="left"/>
        </w:tblPrEx>
        <w:tc>
          <w:tcPr>
            <w:tcW w:w="4952" w:type="dxa"/>
          </w:tcPr>
          <w:p w14:paraId="51CB6686" w14:textId="4892A379" w:rsidR="001B5E71" w:rsidRPr="004F4857" w:rsidRDefault="001B5E71" w:rsidP="001B5E71">
            <w:pPr>
              <w:jc w:val="both"/>
              <w:rPr>
                <w:rFonts w:cstheme="minorHAnsi"/>
              </w:rPr>
            </w:pPr>
            <w:r w:rsidRPr="004F4857">
              <w:rPr>
                <w:rFonts w:cstheme="minorHAnsi"/>
              </w:rPr>
              <w:t>Investigate data sources</w:t>
            </w:r>
          </w:p>
        </w:tc>
        <w:tc>
          <w:tcPr>
            <w:tcW w:w="1023" w:type="dxa"/>
            <w:vAlign w:val="center"/>
          </w:tcPr>
          <w:p w14:paraId="03291327" w14:textId="10E32304" w:rsidR="001B5E71" w:rsidRPr="004F4857" w:rsidRDefault="001B5E71" w:rsidP="001B5E71">
            <w:pPr>
              <w:rPr>
                <w:rFonts w:cstheme="minorHAnsi"/>
              </w:rPr>
            </w:pPr>
            <w:r w:rsidRPr="004F4857">
              <w:rPr>
                <w:rFonts w:cstheme="minorHAnsi"/>
              </w:rPr>
              <w:t>3</w:t>
            </w:r>
          </w:p>
        </w:tc>
        <w:tc>
          <w:tcPr>
            <w:tcW w:w="3201" w:type="dxa"/>
            <w:vAlign w:val="center"/>
          </w:tcPr>
          <w:p w14:paraId="59D064EE" w14:textId="0FBC98E7" w:rsidR="001B5E71" w:rsidRPr="004F4857" w:rsidRDefault="001B5E71" w:rsidP="001B5E71">
            <w:pPr>
              <w:rPr>
                <w:rFonts w:cstheme="minorHAnsi"/>
              </w:rPr>
            </w:pPr>
            <w:r w:rsidRPr="004F4857">
              <w:rPr>
                <w:rFonts w:cstheme="minorHAnsi"/>
              </w:rPr>
              <w:t>Finance</w:t>
            </w:r>
          </w:p>
        </w:tc>
        <w:tc>
          <w:tcPr>
            <w:tcW w:w="1280" w:type="dxa"/>
            <w:vAlign w:val="center"/>
          </w:tcPr>
          <w:p w14:paraId="2ABCED49" w14:textId="6ADD1600" w:rsidR="001B5E71" w:rsidRPr="004F4857" w:rsidRDefault="001B5E71" w:rsidP="001B5E71">
            <w:pPr>
              <w:rPr>
                <w:rFonts w:cstheme="minorHAnsi"/>
              </w:rPr>
            </w:pPr>
            <w:r w:rsidRPr="004F4857">
              <w:rPr>
                <w:rFonts w:cstheme="minorHAnsi"/>
              </w:rPr>
              <w:t>2022-2023</w:t>
            </w:r>
          </w:p>
        </w:tc>
      </w:tr>
      <w:tr w:rsidR="001B5E71" w14:paraId="362E2266" w14:textId="77777777" w:rsidTr="001B5E71">
        <w:tblPrEx>
          <w:jc w:val="left"/>
        </w:tblPrEx>
        <w:tc>
          <w:tcPr>
            <w:tcW w:w="4952" w:type="dxa"/>
          </w:tcPr>
          <w:p w14:paraId="5395ACA8" w14:textId="3C9622C3" w:rsidR="001B5E71" w:rsidRPr="004F4857" w:rsidRDefault="001B5E71" w:rsidP="001B5E71">
            <w:pPr>
              <w:jc w:val="both"/>
              <w:rPr>
                <w:rFonts w:cstheme="minorHAnsi"/>
              </w:rPr>
            </w:pPr>
            <w:r w:rsidRPr="004F4857">
              <w:rPr>
                <w:rFonts w:cstheme="minorHAnsi"/>
              </w:rPr>
              <w:t>Investigate methodology to calculate carbon footprint</w:t>
            </w:r>
          </w:p>
        </w:tc>
        <w:tc>
          <w:tcPr>
            <w:tcW w:w="1023" w:type="dxa"/>
            <w:vAlign w:val="center"/>
          </w:tcPr>
          <w:p w14:paraId="300D8EDC" w14:textId="74C304C0" w:rsidR="001B5E71" w:rsidRPr="004F4857" w:rsidRDefault="001B5E71" w:rsidP="001B5E71">
            <w:pPr>
              <w:rPr>
                <w:rFonts w:cstheme="minorHAnsi"/>
              </w:rPr>
            </w:pPr>
            <w:r w:rsidRPr="004F4857">
              <w:rPr>
                <w:rFonts w:cstheme="minorHAnsi"/>
              </w:rPr>
              <w:t>3</w:t>
            </w:r>
          </w:p>
        </w:tc>
        <w:tc>
          <w:tcPr>
            <w:tcW w:w="3201" w:type="dxa"/>
            <w:vAlign w:val="center"/>
          </w:tcPr>
          <w:p w14:paraId="132E61FF" w14:textId="5D7E9FEE" w:rsidR="001B5E71" w:rsidRPr="004F4857" w:rsidRDefault="001B5E71" w:rsidP="001B5E71">
            <w:pPr>
              <w:rPr>
                <w:rFonts w:cstheme="minorHAnsi"/>
              </w:rPr>
            </w:pPr>
            <w:r>
              <w:rPr>
                <w:rFonts w:cstheme="minorHAnsi"/>
              </w:rPr>
              <w:t>Sustainability Manager</w:t>
            </w:r>
          </w:p>
        </w:tc>
        <w:tc>
          <w:tcPr>
            <w:tcW w:w="1280" w:type="dxa"/>
            <w:vAlign w:val="center"/>
          </w:tcPr>
          <w:p w14:paraId="75721F78" w14:textId="6938EE3D" w:rsidR="001B5E71" w:rsidRPr="004F4857" w:rsidRDefault="001B5E71" w:rsidP="001B5E71">
            <w:pPr>
              <w:rPr>
                <w:rFonts w:cstheme="minorHAnsi"/>
              </w:rPr>
            </w:pPr>
            <w:r w:rsidRPr="004F4857">
              <w:rPr>
                <w:rFonts w:cstheme="minorHAnsi"/>
              </w:rPr>
              <w:t>2022-2023</w:t>
            </w:r>
          </w:p>
        </w:tc>
      </w:tr>
      <w:tr w:rsidR="001B5E71" w14:paraId="478CDA53" w14:textId="77777777" w:rsidTr="001B5E71">
        <w:tblPrEx>
          <w:jc w:val="left"/>
        </w:tblPrEx>
        <w:tc>
          <w:tcPr>
            <w:tcW w:w="4952" w:type="dxa"/>
          </w:tcPr>
          <w:p w14:paraId="22EA7ACC" w14:textId="77777777" w:rsidR="001B5E71" w:rsidRPr="004F4857" w:rsidRDefault="001B5E71" w:rsidP="001B5E71">
            <w:pPr>
              <w:jc w:val="both"/>
              <w:rPr>
                <w:rFonts w:cstheme="minorHAnsi"/>
                <w:b/>
              </w:rPr>
            </w:pPr>
          </w:p>
        </w:tc>
        <w:tc>
          <w:tcPr>
            <w:tcW w:w="1023" w:type="dxa"/>
            <w:vAlign w:val="center"/>
          </w:tcPr>
          <w:p w14:paraId="1875B27D" w14:textId="77777777" w:rsidR="001B5E71" w:rsidRPr="004F4857" w:rsidRDefault="001B5E71" w:rsidP="001B5E71">
            <w:pPr>
              <w:rPr>
                <w:rFonts w:cstheme="minorHAnsi"/>
              </w:rPr>
            </w:pPr>
          </w:p>
        </w:tc>
        <w:tc>
          <w:tcPr>
            <w:tcW w:w="3201" w:type="dxa"/>
            <w:vAlign w:val="center"/>
          </w:tcPr>
          <w:p w14:paraId="764D18BC" w14:textId="77777777" w:rsidR="001B5E71" w:rsidRPr="004F4857" w:rsidRDefault="001B5E71" w:rsidP="001B5E71">
            <w:pPr>
              <w:rPr>
                <w:rFonts w:cstheme="minorHAnsi"/>
              </w:rPr>
            </w:pPr>
          </w:p>
        </w:tc>
        <w:tc>
          <w:tcPr>
            <w:tcW w:w="1280" w:type="dxa"/>
            <w:vAlign w:val="center"/>
          </w:tcPr>
          <w:p w14:paraId="06BACE66" w14:textId="77777777" w:rsidR="001B5E71" w:rsidRPr="004F4857" w:rsidRDefault="001B5E71" w:rsidP="001B5E71">
            <w:pPr>
              <w:rPr>
                <w:rFonts w:cstheme="minorHAnsi"/>
              </w:rPr>
            </w:pPr>
          </w:p>
        </w:tc>
      </w:tr>
      <w:tr w:rsidR="001B5E71" w14:paraId="5DCC1AD0" w14:textId="77777777" w:rsidTr="00743DDC">
        <w:tblPrEx>
          <w:jc w:val="left"/>
        </w:tblPrEx>
        <w:tc>
          <w:tcPr>
            <w:tcW w:w="10456" w:type="dxa"/>
            <w:gridSpan w:val="4"/>
            <w:shd w:val="clear" w:color="auto" w:fill="D9D9D9" w:themeFill="background1" w:themeFillShade="D9"/>
          </w:tcPr>
          <w:p w14:paraId="613F8B33" w14:textId="0246BBF5" w:rsidR="001B5E71" w:rsidRPr="004F4857" w:rsidRDefault="001B5E71" w:rsidP="001B5E71">
            <w:pPr>
              <w:rPr>
                <w:rFonts w:cstheme="minorHAnsi"/>
              </w:rPr>
            </w:pPr>
            <w:r w:rsidRPr="004F4857">
              <w:rPr>
                <w:rFonts w:cstheme="minorHAnsi"/>
                <w:b/>
                <w:bCs/>
              </w:rPr>
              <w:t>ESTATES</w:t>
            </w:r>
          </w:p>
        </w:tc>
      </w:tr>
      <w:tr w:rsidR="001B5E71" w14:paraId="16B4170B" w14:textId="77777777" w:rsidTr="001B5E71">
        <w:tblPrEx>
          <w:jc w:val="left"/>
        </w:tblPrEx>
        <w:tc>
          <w:tcPr>
            <w:tcW w:w="4952" w:type="dxa"/>
          </w:tcPr>
          <w:p w14:paraId="7A2D7DFE" w14:textId="7E9A8671" w:rsidR="001B5E71" w:rsidRPr="004F4857" w:rsidRDefault="001B5E71" w:rsidP="001B5E71">
            <w:pPr>
              <w:jc w:val="both"/>
              <w:rPr>
                <w:rFonts w:cstheme="minorHAnsi"/>
              </w:rPr>
            </w:pPr>
            <w:r w:rsidRPr="004F4857">
              <w:rPr>
                <w:rFonts w:cstheme="minorHAnsi"/>
              </w:rPr>
              <w:t>Continue to embed sustainable and energy efficient design into all projects</w:t>
            </w:r>
          </w:p>
        </w:tc>
        <w:tc>
          <w:tcPr>
            <w:tcW w:w="1023" w:type="dxa"/>
            <w:vAlign w:val="center"/>
          </w:tcPr>
          <w:p w14:paraId="3E4770B6" w14:textId="789A31B5" w:rsidR="001B5E71" w:rsidRPr="004F4857" w:rsidRDefault="001B5E71" w:rsidP="001B5E71">
            <w:pPr>
              <w:rPr>
                <w:rFonts w:cstheme="minorHAnsi"/>
              </w:rPr>
            </w:pPr>
            <w:r w:rsidRPr="004F4857">
              <w:rPr>
                <w:rFonts w:cstheme="minorHAnsi"/>
              </w:rPr>
              <w:t>3</w:t>
            </w:r>
          </w:p>
        </w:tc>
        <w:tc>
          <w:tcPr>
            <w:tcW w:w="3201" w:type="dxa"/>
            <w:vAlign w:val="center"/>
          </w:tcPr>
          <w:p w14:paraId="55BBBE46" w14:textId="359759EF" w:rsidR="001B5E71" w:rsidRPr="004F4857" w:rsidRDefault="001B5E71" w:rsidP="001B5E71">
            <w:pPr>
              <w:rPr>
                <w:rFonts w:cstheme="minorHAnsi"/>
              </w:rPr>
            </w:pPr>
            <w:r w:rsidRPr="004F4857">
              <w:rPr>
                <w:rFonts w:cstheme="minorHAnsi"/>
              </w:rPr>
              <w:t>Estates</w:t>
            </w:r>
          </w:p>
        </w:tc>
        <w:tc>
          <w:tcPr>
            <w:tcW w:w="1280" w:type="dxa"/>
            <w:vAlign w:val="center"/>
          </w:tcPr>
          <w:p w14:paraId="1E7F5A33" w14:textId="2223EED6" w:rsidR="001B5E71" w:rsidRPr="004F4857" w:rsidRDefault="001B5E71" w:rsidP="001B5E71">
            <w:pPr>
              <w:rPr>
                <w:rFonts w:cstheme="minorHAnsi"/>
              </w:rPr>
            </w:pPr>
            <w:r w:rsidRPr="004F4857">
              <w:rPr>
                <w:rFonts w:cstheme="minorHAnsi"/>
              </w:rPr>
              <w:t>Ongoing</w:t>
            </w:r>
          </w:p>
        </w:tc>
      </w:tr>
      <w:tr w:rsidR="001B5E71" w14:paraId="5C916DBA" w14:textId="77777777" w:rsidTr="001B5E71">
        <w:tblPrEx>
          <w:jc w:val="left"/>
        </w:tblPrEx>
        <w:tc>
          <w:tcPr>
            <w:tcW w:w="4952" w:type="dxa"/>
          </w:tcPr>
          <w:p w14:paraId="15E4C389" w14:textId="09248E32" w:rsidR="001B5E71" w:rsidRPr="004F4857" w:rsidRDefault="001B5E71" w:rsidP="001B5E71">
            <w:pPr>
              <w:jc w:val="both"/>
              <w:rPr>
                <w:rFonts w:cstheme="minorHAnsi"/>
              </w:rPr>
            </w:pPr>
            <w:r w:rsidRPr="004F4857">
              <w:rPr>
                <w:rFonts w:cstheme="minorHAnsi"/>
              </w:rPr>
              <w:t>Ensure space is used in most efficient way, including consolidating evening and weekend teaching, conferences, external events etc.</w:t>
            </w:r>
          </w:p>
        </w:tc>
        <w:tc>
          <w:tcPr>
            <w:tcW w:w="1023" w:type="dxa"/>
            <w:vAlign w:val="center"/>
          </w:tcPr>
          <w:p w14:paraId="042E1DA3" w14:textId="4E71E59D" w:rsidR="001B5E71" w:rsidRPr="004F4857" w:rsidRDefault="001B5E71" w:rsidP="001B5E71">
            <w:pPr>
              <w:rPr>
                <w:rFonts w:cstheme="minorHAnsi"/>
              </w:rPr>
            </w:pPr>
            <w:r w:rsidRPr="004F4857">
              <w:rPr>
                <w:rFonts w:cstheme="minorHAnsi"/>
              </w:rPr>
              <w:t>3</w:t>
            </w:r>
          </w:p>
        </w:tc>
        <w:tc>
          <w:tcPr>
            <w:tcW w:w="3201" w:type="dxa"/>
            <w:vAlign w:val="center"/>
          </w:tcPr>
          <w:p w14:paraId="7833B8E6" w14:textId="688E4BAC" w:rsidR="001B5E71" w:rsidRPr="004F4857" w:rsidRDefault="001B5E71" w:rsidP="001B5E71">
            <w:pPr>
              <w:rPr>
                <w:rFonts w:cstheme="minorHAnsi"/>
              </w:rPr>
            </w:pPr>
            <w:r w:rsidRPr="004F4857">
              <w:rPr>
                <w:rFonts w:cstheme="minorHAnsi"/>
              </w:rPr>
              <w:t>Timetabling</w:t>
            </w:r>
            <w:r>
              <w:rPr>
                <w:rFonts w:cstheme="minorHAnsi"/>
              </w:rPr>
              <w:t xml:space="preserve"> </w:t>
            </w:r>
            <w:r w:rsidRPr="004F4857">
              <w:rPr>
                <w:rFonts w:cstheme="minorHAnsi"/>
              </w:rPr>
              <w:t>/ Conferences / Catering / Hope Park Sports</w:t>
            </w:r>
          </w:p>
        </w:tc>
        <w:tc>
          <w:tcPr>
            <w:tcW w:w="1280" w:type="dxa"/>
            <w:vAlign w:val="center"/>
          </w:tcPr>
          <w:p w14:paraId="734942B7" w14:textId="47B2E6A8" w:rsidR="001B5E71" w:rsidRPr="004F4857" w:rsidRDefault="001B5E71" w:rsidP="001B5E71">
            <w:pPr>
              <w:rPr>
                <w:rFonts w:cstheme="minorHAnsi"/>
              </w:rPr>
            </w:pPr>
            <w:r w:rsidRPr="004F4857">
              <w:rPr>
                <w:rFonts w:cstheme="minorHAnsi"/>
              </w:rPr>
              <w:t>Ongoing</w:t>
            </w:r>
          </w:p>
        </w:tc>
      </w:tr>
      <w:tr w:rsidR="001B5E71" w14:paraId="2D7FF198" w14:textId="77777777" w:rsidTr="001B5E71">
        <w:tblPrEx>
          <w:jc w:val="left"/>
        </w:tblPrEx>
        <w:tc>
          <w:tcPr>
            <w:tcW w:w="4952" w:type="dxa"/>
          </w:tcPr>
          <w:p w14:paraId="522B4D2A" w14:textId="47F5B6EA" w:rsidR="001B5E71" w:rsidRPr="004F4857" w:rsidRDefault="001B5E71" w:rsidP="001B5E71">
            <w:pPr>
              <w:jc w:val="both"/>
              <w:rPr>
                <w:rFonts w:cstheme="minorHAnsi"/>
              </w:rPr>
            </w:pPr>
            <w:r>
              <w:rPr>
                <w:rFonts w:cstheme="minorHAnsi"/>
              </w:rPr>
              <w:t>Update the</w:t>
            </w:r>
            <w:r w:rsidRPr="004F4857">
              <w:rPr>
                <w:rFonts w:cstheme="minorHAnsi"/>
              </w:rPr>
              <w:t xml:space="preserve"> Climate Adaption Plan</w:t>
            </w:r>
          </w:p>
        </w:tc>
        <w:tc>
          <w:tcPr>
            <w:tcW w:w="1023" w:type="dxa"/>
            <w:vAlign w:val="center"/>
          </w:tcPr>
          <w:p w14:paraId="623C20DE" w14:textId="0282916E" w:rsidR="001B5E71" w:rsidRPr="004F4857" w:rsidRDefault="001B5E71" w:rsidP="001B5E71">
            <w:pPr>
              <w:rPr>
                <w:rFonts w:cstheme="minorHAnsi"/>
              </w:rPr>
            </w:pPr>
            <w:r w:rsidRPr="004F4857">
              <w:rPr>
                <w:rFonts w:cstheme="minorHAnsi"/>
              </w:rPr>
              <w:t>3</w:t>
            </w:r>
          </w:p>
        </w:tc>
        <w:tc>
          <w:tcPr>
            <w:tcW w:w="3201" w:type="dxa"/>
            <w:vAlign w:val="center"/>
          </w:tcPr>
          <w:p w14:paraId="37C5D1F8" w14:textId="5347F841" w:rsidR="001B5E71" w:rsidRPr="004F4857" w:rsidRDefault="001B5E71" w:rsidP="001B5E71">
            <w:pPr>
              <w:rPr>
                <w:rFonts w:cstheme="minorHAnsi"/>
              </w:rPr>
            </w:pPr>
            <w:r w:rsidRPr="004F4857">
              <w:rPr>
                <w:rFonts w:cstheme="minorHAnsi"/>
              </w:rPr>
              <w:t>Estates</w:t>
            </w:r>
          </w:p>
        </w:tc>
        <w:tc>
          <w:tcPr>
            <w:tcW w:w="1280" w:type="dxa"/>
            <w:vAlign w:val="center"/>
          </w:tcPr>
          <w:p w14:paraId="3B14F175" w14:textId="1BDEDDBE" w:rsidR="001B5E71" w:rsidRPr="004F4857" w:rsidRDefault="001B5E71" w:rsidP="001B5E71">
            <w:pPr>
              <w:rPr>
                <w:rFonts w:cstheme="minorHAnsi"/>
              </w:rPr>
            </w:pPr>
            <w:r w:rsidRPr="004F4857">
              <w:rPr>
                <w:rFonts w:cstheme="minorHAnsi"/>
              </w:rPr>
              <w:t>2024-2025</w:t>
            </w:r>
          </w:p>
        </w:tc>
      </w:tr>
      <w:tr w:rsidR="001B5E71" w14:paraId="725D00BD" w14:textId="77777777" w:rsidTr="001B5E71">
        <w:tblPrEx>
          <w:jc w:val="left"/>
        </w:tblPrEx>
        <w:tc>
          <w:tcPr>
            <w:tcW w:w="4952" w:type="dxa"/>
          </w:tcPr>
          <w:p w14:paraId="206410C3" w14:textId="0EE89DA1" w:rsidR="001B5E71" w:rsidRPr="004F4857" w:rsidRDefault="001B5E71" w:rsidP="001B5E71">
            <w:pPr>
              <w:jc w:val="both"/>
              <w:rPr>
                <w:rFonts w:cstheme="minorHAnsi"/>
              </w:rPr>
            </w:pPr>
            <w:r w:rsidRPr="004F4857">
              <w:rPr>
                <w:rFonts w:cstheme="minorHAnsi"/>
              </w:rPr>
              <w:t>Conduct five-yearly building condition and functional suitability surveys</w:t>
            </w:r>
          </w:p>
        </w:tc>
        <w:tc>
          <w:tcPr>
            <w:tcW w:w="1023" w:type="dxa"/>
            <w:vAlign w:val="center"/>
          </w:tcPr>
          <w:p w14:paraId="39E3D9B0" w14:textId="6611D0D2" w:rsidR="001B5E71" w:rsidRPr="004F4857" w:rsidRDefault="001B5E71" w:rsidP="001B5E71">
            <w:pPr>
              <w:rPr>
                <w:rFonts w:cstheme="minorHAnsi"/>
              </w:rPr>
            </w:pPr>
            <w:r w:rsidRPr="004F4857">
              <w:rPr>
                <w:rFonts w:cstheme="minorHAnsi"/>
              </w:rPr>
              <w:t>3</w:t>
            </w:r>
          </w:p>
        </w:tc>
        <w:tc>
          <w:tcPr>
            <w:tcW w:w="3201" w:type="dxa"/>
            <w:vAlign w:val="center"/>
          </w:tcPr>
          <w:p w14:paraId="75230E66" w14:textId="38F3F6D3" w:rsidR="001B5E71" w:rsidRPr="004F4857" w:rsidRDefault="001B5E71" w:rsidP="001B5E71">
            <w:pPr>
              <w:rPr>
                <w:rFonts w:cstheme="minorHAnsi"/>
              </w:rPr>
            </w:pPr>
            <w:r w:rsidRPr="004F4857">
              <w:rPr>
                <w:rFonts w:cstheme="minorHAnsi"/>
              </w:rPr>
              <w:t>Estates</w:t>
            </w:r>
          </w:p>
        </w:tc>
        <w:tc>
          <w:tcPr>
            <w:tcW w:w="1280" w:type="dxa"/>
            <w:vAlign w:val="center"/>
          </w:tcPr>
          <w:p w14:paraId="5CEC5A9C" w14:textId="5879F445" w:rsidR="001B5E71" w:rsidRPr="004F4857" w:rsidRDefault="001B5E71" w:rsidP="001B5E71">
            <w:pPr>
              <w:rPr>
                <w:rFonts w:cstheme="minorHAnsi"/>
              </w:rPr>
            </w:pPr>
            <w:r w:rsidRPr="004F4857">
              <w:rPr>
                <w:rFonts w:cstheme="minorHAnsi"/>
              </w:rPr>
              <w:t>May 2023</w:t>
            </w:r>
          </w:p>
        </w:tc>
      </w:tr>
      <w:tr w:rsidR="001B5E71" w14:paraId="493E18E9" w14:textId="77777777" w:rsidTr="001B5E71">
        <w:tblPrEx>
          <w:jc w:val="left"/>
        </w:tblPrEx>
        <w:tc>
          <w:tcPr>
            <w:tcW w:w="4952" w:type="dxa"/>
          </w:tcPr>
          <w:p w14:paraId="74F24C57" w14:textId="5A6FD26E" w:rsidR="001B5E71" w:rsidRPr="004F4857" w:rsidRDefault="001B5E71" w:rsidP="001B5E71">
            <w:pPr>
              <w:jc w:val="both"/>
              <w:rPr>
                <w:rFonts w:cstheme="minorHAnsi"/>
              </w:rPr>
            </w:pPr>
            <w:r w:rsidRPr="004F4857">
              <w:rPr>
                <w:rFonts w:cstheme="minorHAnsi"/>
              </w:rPr>
              <w:t>Create an implementation plan to improve the biodiversity across the campus</w:t>
            </w:r>
          </w:p>
        </w:tc>
        <w:tc>
          <w:tcPr>
            <w:tcW w:w="1023" w:type="dxa"/>
            <w:vAlign w:val="center"/>
          </w:tcPr>
          <w:p w14:paraId="0E67A536" w14:textId="3D4BF2A8" w:rsidR="001B5E71" w:rsidRPr="004F4857" w:rsidRDefault="001B5E71" w:rsidP="001B5E71">
            <w:pPr>
              <w:rPr>
                <w:rFonts w:cstheme="minorHAnsi"/>
              </w:rPr>
            </w:pPr>
            <w:r w:rsidRPr="004F4857">
              <w:rPr>
                <w:rFonts w:cstheme="minorHAnsi"/>
              </w:rPr>
              <w:t>N/A</w:t>
            </w:r>
          </w:p>
        </w:tc>
        <w:tc>
          <w:tcPr>
            <w:tcW w:w="3201" w:type="dxa"/>
            <w:vAlign w:val="center"/>
          </w:tcPr>
          <w:p w14:paraId="3939C8FB" w14:textId="1D69126E" w:rsidR="001B5E71" w:rsidRPr="004F4857" w:rsidRDefault="001B5E71" w:rsidP="001B5E71">
            <w:pPr>
              <w:rPr>
                <w:rFonts w:cstheme="minorHAnsi"/>
              </w:rPr>
            </w:pPr>
            <w:r w:rsidRPr="004F4857">
              <w:rPr>
                <w:rFonts w:cstheme="minorHAnsi"/>
              </w:rPr>
              <w:t>Gardening Team</w:t>
            </w:r>
          </w:p>
        </w:tc>
        <w:tc>
          <w:tcPr>
            <w:tcW w:w="1280" w:type="dxa"/>
            <w:vAlign w:val="center"/>
          </w:tcPr>
          <w:p w14:paraId="78E02025" w14:textId="761790BB" w:rsidR="001B5E71" w:rsidRPr="004F4857" w:rsidRDefault="001B5E71" w:rsidP="001B5E71">
            <w:pPr>
              <w:rPr>
                <w:rFonts w:cstheme="minorHAnsi"/>
              </w:rPr>
            </w:pPr>
            <w:r w:rsidRPr="004F4857">
              <w:rPr>
                <w:rFonts w:cstheme="minorHAnsi"/>
              </w:rPr>
              <w:t>2024-2025</w:t>
            </w:r>
          </w:p>
        </w:tc>
      </w:tr>
    </w:tbl>
    <w:p w14:paraId="467EBF96" w14:textId="77777777" w:rsidR="00EB0C7A" w:rsidRPr="00D41882" w:rsidRDefault="00EB0C7A">
      <w:pPr>
        <w:jc w:val="both"/>
        <w:rPr>
          <w:rFonts w:cstheme="minorHAnsi"/>
          <w:b/>
        </w:rPr>
      </w:pPr>
    </w:p>
    <w:sectPr w:rsidR="00EB0C7A" w:rsidRPr="00D41882" w:rsidSect="007B76D5">
      <w:footerReference w:type="defaul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01A3C" w14:textId="77777777" w:rsidR="00956F14" w:rsidRDefault="00956F14" w:rsidP="00ED5A0A">
      <w:r>
        <w:separator/>
      </w:r>
    </w:p>
  </w:endnote>
  <w:endnote w:type="continuationSeparator" w:id="0">
    <w:p w14:paraId="32CC0F78" w14:textId="77777777" w:rsidR="00956F14" w:rsidRDefault="00956F14" w:rsidP="00ED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381133"/>
      <w:docPartObj>
        <w:docPartGallery w:val="Page Numbers (Bottom of Page)"/>
        <w:docPartUnique/>
      </w:docPartObj>
    </w:sdtPr>
    <w:sdtEndPr>
      <w:rPr>
        <w:noProof/>
      </w:rPr>
    </w:sdtEndPr>
    <w:sdtContent>
      <w:p w14:paraId="5206B8F0" w14:textId="48A48245" w:rsidR="00956F14" w:rsidRDefault="00956F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4DEF8" w14:textId="77777777" w:rsidR="00956F14" w:rsidRDefault="0095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521F" w14:textId="77777777" w:rsidR="00956F14" w:rsidRDefault="00956F14" w:rsidP="00ED5A0A">
      <w:r>
        <w:separator/>
      </w:r>
    </w:p>
  </w:footnote>
  <w:footnote w:type="continuationSeparator" w:id="0">
    <w:p w14:paraId="79C80E6C" w14:textId="77777777" w:rsidR="00956F14" w:rsidRDefault="00956F14" w:rsidP="00ED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E0086"/>
    <w:multiLevelType w:val="hybridMultilevel"/>
    <w:tmpl w:val="2698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477B5"/>
    <w:multiLevelType w:val="hybridMultilevel"/>
    <w:tmpl w:val="4A5C02AC"/>
    <w:lvl w:ilvl="0" w:tplc="2480AD48">
      <w:start w:val="2"/>
      <w:numFmt w:val="bullet"/>
      <w:lvlText w:val=""/>
      <w:lvlJc w:val="left"/>
      <w:pPr>
        <w:ind w:left="5464"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9306E"/>
    <w:multiLevelType w:val="hybridMultilevel"/>
    <w:tmpl w:val="CFCC7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E38B9"/>
    <w:multiLevelType w:val="hybridMultilevel"/>
    <w:tmpl w:val="CFCC70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A2FF2"/>
    <w:multiLevelType w:val="hybridMultilevel"/>
    <w:tmpl w:val="95BE2B6A"/>
    <w:lvl w:ilvl="0" w:tplc="B44E8C7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D5FDA"/>
    <w:multiLevelType w:val="hybridMultilevel"/>
    <w:tmpl w:val="6C243FB8"/>
    <w:lvl w:ilvl="0" w:tplc="25964B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E0C80"/>
    <w:multiLevelType w:val="hybridMultilevel"/>
    <w:tmpl w:val="9C1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F2309F"/>
    <w:multiLevelType w:val="hybridMultilevel"/>
    <w:tmpl w:val="1E4495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0220A"/>
    <w:multiLevelType w:val="hybridMultilevel"/>
    <w:tmpl w:val="4A9A84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C656C"/>
    <w:multiLevelType w:val="multilevel"/>
    <w:tmpl w:val="3B44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8398A"/>
    <w:multiLevelType w:val="hybridMultilevel"/>
    <w:tmpl w:val="1BFCDECC"/>
    <w:lvl w:ilvl="0" w:tplc="6596C8F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A115B1"/>
    <w:multiLevelType w:val="hybridMultilevel"/>
    <w:tmpl w:val="7F649C72"/>
    <w:lvl w:ilvl="0" w:tplc="22E410A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A05882"/>
    <w:multiLevelType w:val="hybridMultilevel"/>
    <w:tmpl w:val="3198E77C"/>
    <w:lvl w:ilvl="0" w:tplc="4E7EA7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0220C"/>
    <w:multiLevelType w:val="hybridMultilevel"/>
    <w:tmpl w:val="04DE3062"/>
    <w:lvl w:ilvl="0" w:tplc="2E20FA9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46E16"/>
    <w:multiLevelType w:val="hybridMultilevel"/>
    <w:tmpl w:val="29029152"/>
    <w:lvl w:ilvl="0" w:tplc="4484EF5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E13AA"/>
    <w:multiLevelType w:val="hybridMultilevel"/>
    <w:tmpl w:val="BF7A26C0"/>
    <w:lvl w:ilvl="0" w:tplc="18E8C422">
      <w:start w:val="201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96F1F"/>
    <w:multiLevelType w:val="hybridMultilevel"/>
    <w:tmpl w:val="72CA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115CD"/>
    <w:multiLevelType w:val="hybridMultilevel"/>
    <w:tmpl w:val="AFD05F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3576FB"/>
    <w:multiLevelType w:val="hybridMultilevel"/>
    <w:tmpl w:val="A2DEA736"/>
    <w:lvl w:ilvl="0" w:tplc="749A9AF8">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D80D8D"/>
    <w:multiLevelType w:val="hybridMultilevel"/>
    <w:tmpl w:val="F3ACA4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634A7C"/>
    <w:multiLevelType w:val="hybridMultilevel"/>
    <w:tmpl w:val="7E1A4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04F4E"/>
    <w:multiLevelType w:val="hybridMultilevel"/>
    <w:tmpl w:val="F6BE7A72"/>
    <w:lvl w:ilvl="0" w:tplc="B2608AA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CC57DC"/>
    <w:multiLevelType w:val="hybridMultilevel"/>
    <w:tmpl w:val="A6FE1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BD7766"/>
    <w:multiLevelType w:val="hybridMultilevel"/>
    <w:tmpl w:val="55CCDF64"/>
    <w:lvl w:ilvl="0" w:tplc="0532CBB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552292"/>
    <w:multiLevelType w:val="hybridMultilevel"/>
    <w:tmpl w:val="29F2AA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21"/>
  </w:num>
  <w:num w:numId="4">
    <w:abstractNumId w:val="24"/>
  </w:num>
  <w:num w:numId="5">
    <w:abstractNumId w:val="1"/>
  </w:num>
  <w:num w:numId="6">
    <w:abstractNumId w:val="22"/>
  </w:num>
  <w:num w:numId="7">
    <w:abstractNumId w:val="23"/>
  </w:num>
  <w:num w:numId="8">
    <w:abstractNumId w:val="12"/>
  </w:num>
  <w:num w:numId="9">
    <w:abstractNumId w:val="14"/>
  </w:num>
  <w:num w:numId="10">
    <w:abstractNumId w:val="11"/>
  </w:num>
  <w:num w:numId="11">
    <w:abstractNumId w:val="15"/>
  </w:num>
  <w:num w:numId="12">
    <w:abstractNumId w:val="5"/>
  </w:num>
  <w:num w:numId="13">
    <w:abstractNumId w:val="7"/>
  </w:num>
  <w:num w:numId="14">
    <w:abstractNumId w:val="13"/>
  </w:num>
  <w:num w:numId="15">
    <w:abstractNumId w:val="10"/>
  </w:num>
  <w:num w:numId="16">
    <w:abstractNumId w:val="16"/>
  </w:num>
  <w:num w:numId="17">
    <w:abstractNumId w:val="0"/>
  </w:num>
  <w:num w:numId="18">
    <w:abstractNumId w:val="6"/>
  </w:num>
  <w:num w:numId="19">
    <w:abstractNumId w:val="19"/>
  </w:num>
  <w:num w:numId="20">
    <w:abstractNumId w:val="9"/>
  </w:num>
  <w:num w:numId="21">
    <w:abstractNumId w:val="2"/>
  </w:num>
  <w:num w:numId="22">
    <w:abstractNumId w:val="20"/>
  </w:num>
  <w:num w:numId="23">
    <w:abstractNumId w:val="3"/>
  </w:num>
  <w:num w:numId="24">
    <w:abstractNumId w:val="22"/>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BE"/>
    <w:rsid w:val="000004FE"/>
    <w:rsid w:val="00011775"/>
    <w:rsid w:val="000121F2"/>
    <w:rsid w:val="00012C52"/>
    <w:rsid w:val="0001434E"/>
    <w:rsid w:val="00015FB0"/>
    <w:rsid w:val="00020448"/>
    <w:rsid w:val="00020788"/>
    <w:rsid w:val="00022965"/>
    <w:rsid w:val="00031741"/>
    <w:rsid w:val="00035DDB"/>
    <w:rsid w:val="00040379"/>
    <w:rsid w:val="000418F4"/>
    <w:rsid w:val="00042E06"/>
    <w:rsid w:val="0004308C"/>
    <w:rsid w:val="00046035"/>
    <w:rsid w:val="00046EB3"/>
    <w:rsid w:val="00050063"/>
    <w:rsid w:val="00051FA7"/>
    <w:rsid w:val="000544A9"/>
    <w:rsid w:val="00055516"/>
    <w:rsid w:val="00057A4C"/>
    <w:rsid w:val="00062274"/>
    <w:rsid w:val="00064121"/>
    <w:rsid w:val="00067599"/>
    <w:rsid w:val="00072A9B"/>
    <w:rsid w:val="00073A67"/>
    <w:rsid w:val="000763C4"/>
    <w:rsid w:val="0008547B"/>
    <w:rsid w:val="00086525"/>
    <w:rsid w:val="00090082"/>
    <w:rsid w:val="00090755"/>
    <w:rsid w:val="00091A99"/>
    <w:rsid w:val="00094CDD"/>
    <w:rsid w:val="000A2EE9"/>
    <w:rsid w:val="000A4714"/>
    <w:rsid w:val="000A4881"/>
    <w:rsid w:val="000A4AC3"/>
    <w:rsid w:val="000A631D"/>
    <w:rsid w:val="000B061C"/>
    <w:rsid w:val="000B77D6"/>
    <w:rsid w:val="000C1D20"/>
    <w:rsid w:val="000C3868"/>
    <w:rsid w:val="000D10B7"/>
    <w:rsid w:val="000D1376"/>
    <w:rsid w:val="000D2BDA"/>
    <w:rsid w:val="000D478D"/>
    <w:rsid w:val="000E35AC"/>
    <w:rsid w:val="000E7000"/>
    <w:rsid w:val="000F264A"/>
    <w:rsid w:val="000F4DFD"/>
    <w:rsid w:val="000F4F5B"/>
    <w:rsid w:val="000F5885"/>
    <w:rsid w:val="00102C6C"/>
    <w:rsid w:val="00105D46"/>
    <w:rsid w:val="001067F5"/>
    <w:rsid w:val="00114617"/>
    <w:rsid w:val="00116FDD"/>
    <w:rsid w:val="00120F42"/>
    <w:rsid w:val="001225AA"/>
    <w:rsid w:val="001249A1"/>
    <w:rsid w:val="001260A9"/>
    <w:rsid w:val="00126BC5"/>
    <w:rsid w:val="0013132C"/>
    <w:rsid w:val="001330A3"/>
    <w:rsid w:val="00136CDE"/>
    <w:rsid w:val="00140481"/>
    <w:rsid w:val="0014335D"/>
    <w:rsid w:val="00146639"/>
    <w:rsid w:val="00155668"/>
    <w:rsid w:val="001603DC"/>
    <w:rsid w:val="0016493A"/>
    <w:rsid w:val="0018766D"/>
    <w:rsid w:val="00190C92"/>
    <w:rsid w:val="00191704"/>
    <w:rsid w:val="00196AD5"/>
    <w:rsid w:val="001A2370"/>
    <w:rsid w:val="001A2AE3"/>
    <w:rsid w:val="001A3A3D"/>
    <w:rsid w:val="001A49A8"/>
    <w:rsid w:val="001A7DDA"/>
    <w:rsid w:val="001B2C1D"/>
    <w:rsid w:val="001B5E71"/>
    <w:rsid w:val="001B7E05"/>
    <w:rsid w:val="001C43EC"/>
    <w:rsid w:val="001D4016"/>
    <w:rsid w:val="001E13BE"/>
    <w:rsid w:val="001E32AD"/>
    <w:rsid w:val="001E6DF2"/>
    <w:rsid w:val="001F364B"/>
    <w:rsid w:val="001F3E9D"/>
    <w:rsid w:val="001F4924"/>
    <w:rsid w:val="001F53C4"/>
    <w:rsid w:val="00205B40"/>
    <w:rsid w:val="00206B83"/>
    <w:rsid w:val="00207EAD"/>
    <w:rsid w:val="00212F8D"/>
    <w:rsid w:val="0021435C"/>
    <w:rsid w:val="002214BA"/>
    <w:rsid w:val="0022194B"/>
    <w:rsid w:val="00221C0A"/>
    <w:rsid w:val="00224163"/>
    <w:rsid w:val="00224F6A"/>
    <w:rsid w:val="00232D7E"/>
    <w:rsid w:val="00241127"/>
    <w:rsid w:val="00243BFC"/>
    <w:rsid w:val="00246821"/>
    <w:rsid w:val="00247702"/>
    <w:rsid w:val="00256DC8"/>
    <w:rsid w:val="00261C97"/>
    <w:rsid w:val="00263E3A"/>
    <w:rsid w:val="002727C6"/>
    <w:rsid w:val="0027514E"/>
    <w:rsid w:val="0028378C"/>
    <w:rsid w:val="002918B4"/>
    <w:rsid w:val="002A01C8"/>
    <w:rsid w:val="002A171F"/>
    <w:rsid w:val="002A3276"/>
    <w:rsid w:val="002A344B"/>
    <w:rsid w:val="002B02B3"/>
    <w:rsid w:val="002B2D2B"/>
    <w:rsid w:val="002B77DA"/>
    <w:rsid w:val="002B791A"/>
    <w:rsid w:val="002C2F4C"/>
    <w:rsid w:val="002C31C9"/>
    <w:rsid w:val="002C7030"/>
    <w:rsid w:val="002D005B"/>
    <w:rsid w:val="002D1F45"/>
    <w:rsid w:val="002D2407"/>
    <w:rsid w:val="002D6A09"/>
    <w:rsid w:val="002E0E29"/>
    <w:rsid w:val="002E116D"/>
    <w:rsid w:val="002E1BD9"/>
    <w:rsid w:val="002E3C43"/>
    <w:rsid w:val="002F28E8"/>
    <w:rsid w:val="002F2E89"/>
    <w:rsid w:val="002F34CC"/>
    <w:rsid w:val="002F7974"/>
    <w:rsid w:val="00301ED2"/>
    <w:rsid w:val="00304A08"/>
    <w:rsid w:val="00305D4D"/>
    <w:rsid w:val="00306BC9"/>
    <w:rsid w:val="00313AA6"/>
    <w:rsid w:val="00315E87"/>
    <w:rsid w:val="003170F1"/>
    <w:rsid w:val="00317BBC"/>
    <w:rsid w:val="0032231D"/>
    <w:rsid w:val="0032417D"/>
    <w:rsid w:val="00324A46"/>
    <w:rsid w:val="00327777"/>
    <w:rsid w:val="00330DD5"/>
    <w:rsid w:val="00331B97"/>
    <w:rsid w:val="00335F3A"/>
    <w:rsid w:val="00343E66"/>
    <w:rsid w:val="00346B3F"/>
    <w:rsid w:val="003509FD"/>
    <w:rsid w:val="00352270"/>
    <w:rsid w:val="00352CC7"/>
    <w:rsid w:val="00355002"/>
    <w:rsid w:val="00374F11"/>
    <w:rsid w:val="00375C48"/>
    <w:rsid w:val="00376D0D"/>
    <w:rsid w:val="003858AB"/>
    <w:rsid w:val="00391C60"/>
    <w:rsid w:val="00392382"/>
    <w:rsid w:val="00392F95"/>
    <w:rsid w:val="003A2669"/>
    <w:rsid w:val="003B2D56"/>
    <w:rsid w:val="003B5CC7"/>
    <w:rsid w:val="003B7E6B"/>
    <w:rsid w:val="003C2FE2"/>
    <w:rsid w:val="003C3C34"/>
    <w:rsid w:val="003C7F48"/>
    <w:rsid w:val="003D1C9E"/>
    <w:rsid w:val="003D4020"/>
    <w:rsid w:val="003D648F"/>
    <w:rsid w:val="003E1C05"/>
    <w:rsid w:val="003E6626"/>
    <w:rsid w:val="003F5522"/>
    <w:rsid w:val="003F68B9"/>
    <w:rsid w:val="003F7074"/>
    <w:rsid w:val="0040573D"/>
    <w:rsid w:val="004057AB"/>
    <w:rsid w:val="0040618C"/>
    <w:rsid w:val="00411A98"/>
    <w:rsid w:val="00415214"/>
    <w:rsid w:val="0041550B"/>
    <w:rsid w:val="00417FF6"/>
    <w:rsid w:val="00425C00"/>
    <w:rsid w:val="0043306E"/>
    <w:rsid w:val="00440EB8"/>
    <w:rsid w:val="00444B01"/>
    <w:rsid w:val="004501F9"/>
    <w:rsid w:val="00460BDD"/>
    <w:rsid w:val="00462BDA"/>
    <w:rsid w:val="00463601"/>
    <w:rsid w:val="00465D6E"/>
    <w:rsid w:val="0048058B"/>
    <w:rsid w:val="004825F4"/>
    <w:rsid w:val="00483A14"/>
    <w:rsid w:val="00486941"/>
    <w:rsid w:val="004869E2"/>
    <w:rsid w:val="00496AE7"/>
    <w:rsid w:val="004A1200"/>
    <w:rsid w:val="004A1A18"/>
    <w:rsid w:val="004A7798"/>
    <w:rsid w:val="004B4CF5"/>
    <w:rsid w:val="004B748D"/>
    <w:rsid w:val="004D27EF"/>
    <w:rsid w:val="004D6D69"/>
    <w:rsid w:val="004E1C8C"/>
    <w:rsid w:val="004E1D65"/>
    <w:rsid w:val="004E4013"/>
    <w:rsid w:val="004E71C9"/>
    <w:rsid w:val="004E78DF"/>
    <w:rsid w:val="004F0893"/>
    <w:rsid w:val="004F4857"/>
    <w:rsid w:val="004F5EF1"/>
    <w:rsid w:val="00500F93"/>
    <w:rsid w:val="00503CF7"/>
    <w:rsid w:val="00503DDF"/>
    <w:rsid w:val="00505475"/>
    <w:rsid w:val="00506871"/>
    <w:rsid w:val="00506F91"/>
    <w:rsid w:val="00511765"/>
    <w:rsid w:val="00512B87"/>
    <w:rsid w:val="00512DE4"/>
    <w:rsid w:val="00515AA9"/>
    <w:rsid w:val="00520F87"/>
    <w:rsid w:val="005245AE"/>
    <w:rsid w:val="005247B0"/>
    <w:rsid w:val="00525782"/>
    <w:rsid w:val="00527C9A"/>
    <w:rsid w:val="00533429"/>
    <w:rsid w:val="00534DDE"/>
    <w:rsid w:val="00546F32"/>
    <w:rsid w:val="00547A29"/>
    <w:rsid w:val="005549D7"/>
    <w:rsid w:val="00566EB7"/>
    <w:rsid w:val="00577B20"/>
    <w:rsid w:val="00585A62"/>
    <w:rsid w:val="00586D19"/>
    <w:rsid w:val="00586EA5"/>
    <w:rsid w:val="005924EF"/>
    <w:rsid w:val="005B0FCD"/>
    <w:rsid w:val="005B2965"/>
    <w:rsid w:val="005B2BD6"/>
    <w:rsid w:val="005B61C3"/>
    <w:rsid w:val="005C13A8"/>
    <w:rsid w:val="005C1E86"/>
    <w:rsid w:val="005D0471"/>
    <w:rsid w:val="005D054A"/>
    <w:rsid w:val="005D07E4"/>
    <w:rsid w:val="005D17AE"/>
    <w:rsid w:val="005E08F0"/>
    <w:rsid w:val="005E12A6"/>
    <w:rsid w:val="005E4415"/>
    <w:rsid w:val="005F1B86"/>
    <w:rsid w:val="005F26B0"/>
    <w:rsid w:val="005F379E"/>
    <w:rsid w:val="005F6128"/>
    <w:rsid w:val="005F6FAD"/>
    <w:rsid w:val="005F7A35"/>
    <w:rsid w:val="005F7E76"/>
    <w:rsid w:val="006024E1"/>
    <w:rsid w:val="00611FF4"/>
    <w:rsid w:val="00613238"/>
    <w:rsid w:val="006155B1"/>
    <w:rsid w:val="0062220A"/>
    <w:rsid w:val="00622D3C"/>
    <w:rsid w:val="00624AD7"/>
    <w:rsid w:val="00630920"/>
    <w:rsid w:val="006312D0"/>
    <w:rsid w:val="00632634"/>
    <w:rsid w:val="00632BE7"/>
    <w:rsid w:val="00640E8D"/>
    <w:rsid w:val="0064236A"/>
    <w:rsid w:val="00647069"/>
    <w:rsid w:val="00647A79"/>
    <w:rsid w:val="00654FA0"/>
    <w:rsid w:val="00656194"/>
    <w:rsid w:val="0066092C"/>
    <w:rsid w:val="00671890"/>
    <w:rsid w:val="00672CF3"/>
    <w:rsid w:val="00680F0C"/>
    <w:rsid w:val="006923BE"/>
    <w:rsid w:val="00695346"/>
    <w:rsid w:val="00696E22"/>
    <w:rsid w:val="006A1230"/>
    <w:rsid w:val="006A132F"/>
    <w:rsid w:val="006A16A5"/>
    <w:rsid w:val="006A36ED"/>
    <w:rsid w:val="006A50A0"/>
    <w:rsid w:val="006A660D"/>
    <w:rsid w:val="006A7130"/>
    <w:rsid w:val="006A7993"/>
    <w:rsid w:val="006B35BA"/>
    <w:rsid w:val="006B75B1"/>
    <w:rsid w:val="006C5769"/>
    <w:rsid w:val="006D2823"/>
    <w:rsid w:val="006D3068"/>
    <w:rsid w:val="006D33EF"/>
    <w:rsid w:val="006D3E03"/>
    <w:rsid w:val="006D7D6A"/>
    <w:rsid w:val="006E0A1D"/>
    <w:rsid w:val="006E3C49"/>
    <w:rsid w:val="006E45DC"/>
    <w:rsid w:val="006F1501"/>
    <w:rsid w:val="006F1DF4"/>
    <w:rsid w:val="006F63B8"/>
    <w:rsid w:val="00711CF9"/>
    <w:rsid w:val="00721F79"/>
    <w:rsid w:val="0072341E"/>
    <w:rsid w:val="00723B9D"/>
    <w:rsid w:val="0072516C"/>
    <w:rsid w:val="00726515"/>
    <w:rsid w:val="00731ED6"/>
    <w:rsid w:val="0073377E"/>
    <w:rsid w:val="00737442"/>
    <w:rsid w:val="00742BA8"/>
    <w:rsid w:val="00743DDC"/>
    <w:rsid w:val="00746276"/>
    <w:rsid w:val="00746605"/>
    <w:rsid w:val="007610B1"/>
    <w:rsid w:val="007671CB"/>
    <w:rsid w:val="00771D35"/>
    <w:rsid w:val="0077296A"/>
    <w:rsid w:val="00783531"/>
    <w:rsid w:val="007861C0"/>
    <w:rsid w:val="00786998"/>
    <w:rsid w:val="0078717E"/>
    <w:rsid w:val="007875DB"/>
    <w:rsid w:val="00791AFE"/>
    <w:rsid w:val="007932DD"/>
    <w:rsid w:val="007937C1"/>
    <w:rsid w:val="007A10BC"/>
    <w:rsid w:val="007A24F8"/>
    <w:rsid w:val="007A5569"/>
    <w:rsid w:val="007B1601"/>
    <w:rsid w:val="007B2782"/>
    <w:rsid w:val="007B33D6"/>
    <w:rsid w:val="007B5C65"/>
    <w:rsid w:val="007B76D5"/>
    <w:rsid w:val="007B7F6F"/>
    <w:rsid w:val="007C3CC4"/>
    <w:rsid w:val="007C4AB2"/>
    <w:rsid w:val="007D16C6"/>
    <w:rsid w:val="007E22D0"/>
    <w:rsid w:val="007E2B11"/>
    <w:rsid w:val="007F18CB"/>
    <w:rsid w:val="007F3016"/>
    <w:rsid w:val="007F66A2"/>
    <w:rsid w:val="00801DE5"/>
    <w:rsid w:val="00803626"/>
    <w:rsid w:val="00803E4D"/>
    <w:rsid w:val="00804058"/>
    <w:rsid w:val="008121E6"/>
    <w:rsid w:val="00814CF6"/>
    <w:rsid w:val="00822112"/>
    <w:rsid w:val="00825D56"/>
    <w:rsid w:val="00831AD2"/>
    <w:rsid w:val="00837ED8"/>
    <w:rsid w:val="00842AF0"/>
    <w:rsid w:val="0084496F"/>
    <w:rsid w:val="0084746E"/>
    <w:rsid w:val="00850132"/>
    <w:rsid w:val="00850EC5"/>
    <w:rsid w:val="008523AE"/>
    <w:rsid w:val="0085434E"/>
    <w:rsid w:val="00854C0A"/>
    <w:rsid w:val="00855FA9"/>
    <w:rsid w:val="00860967"/>
    <w:rsid w:val="00860DC0"/>
    <w:rsid w:val="00862F70"/>
    <w:rsid w:val="008679E1"/>
    <w:rsid w:val="00870E90"/>
    <w:rsid w:val="008848FD"/>
    <w:rsid w:val="00895A24"/>
    <w:rsid w:val="00896D55"/>
    <w:rsid w:val="008974DE"/>
    <w:rsid w:val="008975CD"/>
    <w:rsid w:val="008A486E"/>
    <w:rsid w:val="008A664C"/>
    <w:rsid w:val="008A686B"/>
    <w:rsid w:val="008B2922"/>
    <w:rsid w:val="008B3360"/>
    <w:rsid w:val="008D18EA"/>
    <w:rsid w:val="008D464B"/>
    <w:rsid w:val="008D49F5"/>
    <w:rsid w:val="008D6042"/>
    <w:rsid w:val="008D6DE6"/>
    <w:rsid w:val="008E1E43"/>
    <w:rsid w:val="008E23BF"/>
    <w:rsid w:val="008E6F82"/>
    <w:rsid w:val="008F286A"/>
    <w:rsid w:val="008F331C"/>
    <w:rsid w:val="008F5743"/>
    <w:rsid w:val="00910BC2"/>
    <w:rsid w:val="00914AEE"/>
    <w:rsid w:val="00914EC5"/>
    <w:rsid w:val="00917BCA"/>
    <w:rsid w:val="00927860"/>
    <w:rsid w:val="00933C9D"/>
    <w:rsid w:val="00935179"/>
    <w:rsid w:val="009367D4"/>
    <w:rsid w:val="00937E69"/>
    <w:rsid w:val="00944947"/>
    <w:rsid w:val="0094635A"/>
    <w:rsid w:val="00947EAC"/>
    <w:rsid w:val="009530B3"/>
    <w:rsid w:val="00956F14"/>
    <w:rsid w:val="00957ECC"/>
    <w:rsid w:val="00962A5D"/>
    <w:rsid w:val="00966019"/>
    <w:rsid w:val="009745AF"/>
    <w:rsid w:val="009779CF"/>
    <w:rsid w:val="00982096"/>
    <w:rsid w:val="00996FFA"/>
    <w:rsid w:val="009A05DF"/>
    <w:rsid w:val="009A0CB0"/>
    <w:rsid w:val="009A16F1"/>
    <w:rsid w:val="009A3AD9"/>
    <w:rsid w:val="009A5AE8"/>
    <w:rsid w:val="009B0E0C"/>
    <w:rsid w:val="009B1B20"/>
    <w:rsid w:val="009B26CB"/>
    <w:rsid w:val="009B47EB"/>
    <w:rsid w:val="009B62EB"/>
    <w:rsid w:val="009B78A5"/>
    <w:rsid w:val="009C02C2"/>
    <w:rsid w:val="009C31D2"/>
    <w:rsid w:val="009C53A0"/>
    <w:rsid w:val="009C570C"/>
    <w:rsid w:val="009C5DA1"/>
    <w:rsid w:val="009F15A2"/>
    <w:rsid w:val="009F3352"/>
    <w:rsid w:val="009F47E2"/>
    <w:rsid w:val="009F54CF"/>
    <w:rsid w:val="00A03CEC"/>
    <w:rsid w:val="00A060BA"/>
    <w:rsid w:val="00A1567E"/>
    <w:rsid w:val="00A273F7"/>
    <w:rsid w:val="00A329A0"/>
    <w:rsid w:val="00A32DCF"/>
    <w:rsid w:val="00A347B3"/>
    <w:rsid w:val="00A51E44"/>
    <w:rsid w:val="00A5374A"/>
    <w:rsid w:val="00A61DE4"/>
    <w:rsid w:val="00A62A60"/>
    <w:rsid w:val="00A62F1F"/>
    <w:rsid w:val="00A63442"/>
    <w:rsid w:val="00A65BE3"/>
    <w:rsid w:val="00A66B13"/>
    <w:rsid w:val="00A71048"/>
    <w:rsid w:val="00A7140D"/>
    <w:rsid w:val="00A73D2F"/>
    <w:rsid w:val="00A74E80"/>
    <w:rsid w:val="00A7518D"/>
    <w:rsid w:val="00A76D1D"/>
    <w:rsid w:val="00A77BA1"/>
    <w:rsid w:val="00A86536"/>
    <w:rsid w:val="00A91F05"/>
    <w:rsid w:val="00AB1F6C"/>
    <w:rsid w:val="00AB3DB7"/>
    <w:rsid w:val="00AB448D"/>
    <w:rsid w:val="00AC376A"/>
    <w:rsid w:val="00AC3D7E"/>
    <w:rsid w:val="00AC5656"/>
    <w:rsid w:val="00AC597D"/>
    <w:rsid w:val="00AD483C"/>
    <w:rsid w:val="00AD4E93"/>
    <w:rsid w:val="00AD7F19"/>
    <w:rsid w:val="00AE6F36"/>
    <w:rsid w:val="00AF27BF"/>
    <w:rsid w:val="00B006A2"/>
    <w:rsid w:val="00B02CF9"/>
    <w:rsid w:val="00B06D2C"/>
    <w:rsid w:val="00B07EFE"/>
    <w:rsid w:val="00B1618F"/>
    <w:rsid w:val="00B36FFF"/>
    <w:rsid w:val="00B44D13"/>
    <w:rsid w:val="00B50B52"/>
    <w:rsid w:val="00B519B6"/>
    <w:rsid w:val="00B54893"/>
    <w:rsid w:val="00B65A5D"/>
    <w:rsid w:val="00B65F63"/>
    <w:rsid w:val="00B66ED1"/>
    <w:rsid w:val="00B6706E"/>
    <w:rsid w:val="00B67973"/>
    <w:rsid w:val="00B707BF"/>
    <w:rsid w:val="00B751EC"/>
    <w:rsid w:val="00B756F1"/>
    <w:rsid w:val="00B807EB"/>
    <w:rsid w:val="00B80B92"/>
    <w:rsid w:val="00B811BD"/>
    <w:rsid w:val="00B82BA4"/>
    <w:rsid w:val="00B9464F"/>
    <w:rsid w:val="00B949EE"/>
    <w:rsid w:val="00B9659D"/>
    <w:rsid w:val="00B9773E"/>
    <w:rsid w:val="00BA227B"/>
    <w:rsid w:val="00BB1BB2"/>
    <w:rsid w:val="00BB3433"/>
    <w:rsid w:val="00BB4AAC"/>
    <w:rsid w:val="00BB73A8"/>
    <w:rsid w:val="00BB7C25"/>
    <w:rsid w:val="00BC1C89"/>
    <w:rsid w:val="00BC2580"/>
    <w:rsid w:val="00BC5027"/>
    <w:rsid w:val="00BC581E"/>
    <w:rsid w:val="00BD4953"/>
    <w:rsid w:val="00BE3058"/>
    <w:rsid w:val="00BE3F94"/>
    <w:rsid w:val="00BE41E4"/>
    <w:rsid w:val="00BE44CE"/>
    <w:rsid w:val="00BE4A8F"/>
    <w:rsid w:val="00C06D5C"/>
    <w:rsid w:val="00C17FBB"/>
    <w:rsid w:val="00C23DF3"/>
    <w:rsid w:val="00C24C86"/>
    <w:rsid w:val="00C25BFD"/>
    <w:rsid w:val="00C26096"/>
    <w:rsid w:val="00C30527"/>
    <w:rsid w:val="00C308D8"/>
    <w:rsid w:val="00C330AC"/>
    <w:rsid w:val="00C40C94"/>
    <w:rsid w:val="00C418A7"/>
    <w:rsid w:val="00C431F7"/>
    <w:rsid w:val="00C461BF"/>
    <w:rsid w:val="00C471E5"/>
    <w:rsid w:val="00C47A1B"/>
    <w:rsid w:val="00C613DA"/>
    <w:rsid w:val="00C63029"/>
    <w:rsid w:val="00C65D93"/>
    <w:rsid w:val="00C6617E"/>
    <w:rsid w:val="00C66499"/>
    <w:rsid w:val="00C742B8"/>
    <w:rsid w:val="00C75D21"/>
    <w:rsid w:val="00C94F92"/>
    <w:rsid w:val="00C959EF"/>
    <w:rsid w:val="00C96852"/>
    <w:rsid w:val="00CA0AB7"/>
    <w:rsid w:val="00CA60E6"/>
    <w:rsid w:val="00CB0378"/>
    <w:rsid w:val="00CB1262"/>
    <w:rsid w:val="00CB58DE"/>
    <w:rsid w:val="00CB5AAE"/>
    <w:rsid w:val="00CD06BD"/>
    <w:rsid w:val="00CD0728"/>
    <w:rsid w:val="00CD2DA0"/>
    <w:rsid w:val="00CD7EE7"/>
    <w:rsid w:val="00CE01CF"/>
    <w:rsid w:val="00CE0833"/>
    <w:rsid w:val="00CE09CA"/>
    <w:rsid w:val="00CE0FD6"/>
    <w:rsid w:val="00CE2F78"/>
    <w:rsid w:val="00CE58E3"/>
    <w:rsid w:val="00CE6A6C"/>
    <w:rsid w:val="00CE7C1A"/>
    <w:rsid w:val="00CF137A"/>
    <w:rsid w:val="00D01D50"/>
    <w:rsid w:val="00D0305F"/>
    <w:rsid w:val="00D05C21"/>
    <w:rsid w:val="00D06997"/>
    <w:rsid w:val="00D06D42"/>
    <w:rsid w:val="00D13CF2"/>
    <w:rsid w:val="00D17673"/>
    <w:rsid w:val="00D26F8C"/>
    <w:rsid w:val="00D32AE2"/>
    <w:rsid w:val="00D41882"/>
    <w:rsid w:val="00D41F09"/>
    <w:rsid w:val="00D42867"/>
    <w:rsid w:val="00D459D4"/>
    <w:rsid w:val="00D475B4"/>
    <w:rsid w:val="00D53C4E"/>
    <w:rsid w:val="00D5642F"/>
    <w:rsid w:val="00D606E4"/>
    <w:rsid w:val="00D6628C"/>
    <w:rsid w:val="00D767F4"/>
    <w:rsid w:val="00D828CA"/>
    <w:rsid w:val="00DA1DD9"/>
    <w:rsid w:val="00DA294B"/>
    <w:rsid w:val="00DA535C"/>
    <w:rsid w:val="00DA7802"/>
    <w:rsid w:val="00DA7CFE"/>
    <w:rsid w:val="00DA7E3E"/>
    <w:rsid w:val="00DB0A1E"/>
    <w:rsid w:val="00DB42EE"/>
    <w:rsid w:val="00DB431F"/>
    <w:rsid w:val="00DB471C"/>
    <w:rsid w:val="00DD2391"/>
    <w:rsid w:val="00DD542D"/>
    <w:rsid w:val="00DD602E"/>
    <w:rsid w:val="00DE3348"/>
    <w:rsid w:val="00DE4210"/>
    <w:rsid w:val="00DE784B"/>
    <w:rsid w:val="00DF07BA"/>
    <w:rsid w:val="00DF7EDD"/>
    <w:rsid w:val="00E00722"/>
    <w:rsid w:val="00E05074"/>
    <w:rsid w:val="00E13E4B"/>
    <w:rsid w:val="00E3199E"/>
    <w:rsid w:val="00E323FC"/>
    <w:rsid w:val="00E41A54"/>
    <w:rsid w:val="00E45130"/>
    <w:rsid w:val="00E4750D"/>
    <w:rsid w:val="00E50181"/>
    <w:rsid w:val="00E5153A"/>
    <w:rsid w:val="00E55F4E"/>
    <w:rsid w:val="00E56CC9"/>
    <w:rsid w:val="00E57FB6"/>
    <w:rsid w:val="00E6197C"/>
    <w:rsid w:val="00E65B03"/>
    <w:rsid w:val="00E67A35"/>
    <w:rsid w:val="00E75D1E"/>
    <w:rsid w:val="00E84F51"/>
    <w:rsid w:val="00E95297"/>
    <w:rsid w:val="00EA24E7"/>
    <w:rsid w:val="00EA3F27"/>
    <w:rsid w:val="00EA43BE"/>
    <w:rsid w:val="00EA45CA"/>
    <w:rsid w:val="00EA7DB1"/>
    <w:rsid w:val="00EB0C7A"/>
    <w:rsid w:val="00EB0CDD"/>
    <w:rsid w:val="00EB51DD"/>
    <w:rsid w:val="00EC62C7"/>
    <w:rsid w:val="00EC6C6A"/>
    <w:rsid w:val="00ED08FA"/>
    <w:rsid w:val="00ED2511"/>
    <w:rsid w:val="00ED58FB"/>
    <w:rsid w:val="00ED5A0A"/>
    <w:rsid w:val="00EE1442"/>
    <w:rsid w:val="00EE45C3"/>
    <w:rsid w:val="00EE5891"/>
    <w:rsid w:val="00EE6DBE"/>
    <w:rsid w:val="00EF0CDF"/>
    <w:rsid w:val="00EF3608"/>
    <w:rsid w:val="00EF437A"/>
    <w:rsid w:val="00F0021C"/>
    <w:rsid w:val="00F03363"/>
    <w:rsid w:val="00F041B6"/>
    <w:rsid w:val="00F14265"/>
    <w:rsid w:val="00F17DA3"/>
    <w:rsid w:val="00F20387"/>
    <w:rsid w:val="00F223EA"/>
    <w:rsid w:val="00F317D5"/>
    <w:rsid w:val="00F31DAC"/>
    <w:rsid w:val="00F40FF8"/>
    <w:rsid w:val="00F44FCB"/>
    <w:rsid w:val="00F4771A"/>
    <w:rsid w:val="00F507C4"/>
    <w:rsid w:val="00F66A23"/>
    <w:rsid w:val="00F677B2"/>
    <w:rsid w:val="00F706F2"/>
    <w:rsid w:val="00F70BF7"/>
    <w:rsid w:val="00F71CA3"/>
    <w:rsid w:val="00F73AF9"/>
    <w:rsid w:val="00F74580"/>
    <w:rsid w:val="00F830E7"/>
    <w:rsid w:val="00F86576"/>
    <w:rsid w:val="00F87A91"/>
    <w:rsid w:val="00F90681"/>
    <w:rsid w:val="00F97D47"/>
    <w:rsid w:val="00FA1C04"/>
    <w:rsid w:val="00FA222E"/>
    <w:rsid w:val="00FA431D"/>
    <w:rsid w:val="00FA6EAE"/>
    <w:rsid w:val="00FB119C"/>
    <w:rsid w:val="00FC56EF"/>
    <w:rsid w:val="00FD057E"/>
    <w:rsid w:val="00FD6C95"/>
    <w:rsid w:val="00FD7A09"/>
    <w:rsid w:val="00FE14EC"/>
    <w:rsid w:val="00FE41A5"/>
    <w:rsid w:val="00FE59B1"/>
    <w:rsid w:val="00FE5EB8"/>
    <w:rsid w:val="00FE69B3"/>
    <w:rsid w:val="00FE726D"/>
    <w:rsid w:val="00FF114F"/>
    <w:rsid w:val="00FF47F6"/>
    <w:rsid w:val="00FF6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11A4"/>
  <w15:docId w15:val="{71DE3317-5880-4B62-9E5E-B233CE95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55516"/>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550B"/>
    <w:rPr>
      <w:sz w:val="16"/>
      <w:szCs w:val="16"/>
    </w:rPr>
  </w:style>
  <w:style w:type="paragraph" w:styleId="CommentText">
    <w:name w:val="annotation text"/>
    <w:basedOn w:val="Normal"/>
    <w:link w:val="CommentTextChar"/>
    <w:uiPriority w:val="99"/>
    <w:semiHidden/>
    <w:unhideWhenUsed/>
    <w:rsid w:val="0041550B"/>
    <w:rPr>
      <w:sz w:val="20"/>
      <w:szCs w:val="20"/>
    </w:rPr>
  </w:style>
  <w:style w:type="character" w:customStyle="1" w:styleId="CommentTextChar">
    <w:name w:val="Comment Text Char"/>
    <w:basedOn w:val="DefaultParagraphFont"/>
    <w:link w:val="CommentText"/>
    <w:uiPriority w:val="99"/>
    <w:semiHidden/>
    <w:rsid w:val="0041550B"/>
    <w:rPr>
      <w:sz w:val="20"/>
      <w:szCs w:val="20"/>
    </w:rPr>
  </w:style>
  <w:style w:type="paragraph" w:styleId="CommentSubject">
    <w:name w:val="annotation subject"/>
    <w:basedOn w:val="CommentText"/>
    <w:next w:val="CommentText"/>
    <w:link w:val="CommentSubjectChar"/>
    <w:uiPriority w:val="99"/>
    <w:semiHidden/>
    <w:unhideWhenUsed/>
    <w:rsid w:val="0041550B"/>
    <w:rPr>
      <w:b/>
      <w:bCs/>
    </w:rPr>
  </w:style>
  <w:style w:type="character" w:customStyle="1" w:styleId="CommentSubjectChar">
    <w:name w:val="Comment Subject Char"/>
    <w:basedOn w:val="CommentTextChar"/>
    <w:link w:val="CommentSubject"/>
    <w:uiPriority w:val="99"/>
    <w:semiHidden/>
    <w:rsid w:val="0041550B"/>
    <w:rPr>
      <w:b/>
      <w:bCs/>
      <w:sz w:val="20"/>
      <w:szCs w:val="20"/>
    </w:rPr>
  </w:style>
  <w:style w:type="paragraph" w:styleId="BalloonText">
    <w:name w:val="Balloon Text"/>
    <w:basedOn w:val="Normal"/>
    <w:link w:val="BalloonTextChar"/>
    <w:uiPriority w:val="99"/>
    <w:semiHidden/>
    <w:unhideWhenUsed/>
    <w:rsid w:val="0041550B"/>
    <w:rPr>
      <w:rFonts w:ascii="Tahoma" w:hAnsi="Tahoma" w:cs="Tahoma"/>
      <w:sz w:val="16"/>
      <w:szCs w:val="16"/>
    </w:rPr>
  </w:style>
  <w:style w:type="character" w:customStyle="1" w:styleId="BalloonTextChar">
    <w:name w:val="Balloon Text Char"/>
    <w:basedOn w:val="DefaultParagraphFont"/>
    <w:link w:val="BalloonText"/>
    <w:uiPriority w:val="99"/>
    <w:semiHidden/>
    <w:rsid w:val="0041550B"/>
    <w:rPr>
      <w:rFonts w:ascii="Tahoma" w:hAnsi="Tahoma" w:cs="Tahoma"/>
      <w:sz w:val="16"/>
      <w:szCs w:val="16"/>
    </w:rPr>
  </w:style>
  <w:style w:type="paragraph" w:styleId="ListParagraph">
    <w:name w:val="List Paragraph"/>
    <w:basedOn w:val="Normal"/>
    <w:uiPriority w:val="34"/>
    <w:qFormat/>
    <w:rsid w:val="0032417D"/>
    <w:pPr>
      <w:ind w:left="720"/>
      <w:contextualSpacing/>
    </w:pPr>
  </w:style>
  <w:style w:type="table" w:styleId="TableGrid">
    <w:name w:val="Table Grid"/>
    <w:basedOn w:val="TableNormal"/>
    <w:uiPriority w:val="59"/>
    <w:rsid w:val="00B96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55516"/>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ED5A0A"/>
    <w:pPr>
      <w:tabs>
        <w:tab w:val="center" w:pos="4513"/>
        <w:tab w:val="right" w:pos="9026"/>
      </w:tabs>
    </w:pPr>
  </w:style>
  <w:style w:type="character" w:customStyle="1" w:styleId="HeaderChar">
    <w:name w:val="Header Char"/>
    <w:basedOn w:val="DefaultParagraphFont"/>
    <w:link w:val="Header"/>
    <w:uiPriority w:val="99"/>
    <w:rsid w:val="00ED5A0A"/>
  </w:style>
  <w:style w:type="paragraph" w:styleId="Footer">
    <w:name w:val="footer"/>
    <w:basedOn w:val="Normal"/>
    <w:link w:val="FooterChar"/>
    <w:uiPriority w:val="99"/>
    <w:unhideWhenUsed/>
    <w:rsid w:val="00ED5A0A"/>
    <w:pPr>
      <w:tabs>
        <w:tab w:val="center" w:pos="4513"/>
        <w:tab w:val="right" w:pos="9026"/>
      </w:tabs>
    </w:pPr>
  </w:style>
  <w:style w:type="character" w:customStyle="1" w:styleId="FooterChar">
    <w:name w:val="Footer Char"/>
    <w:basedOn w:val="DefaultParagraphFont"/>
    <w:link w:val="Footer"/>
    <w:uiPriority w:val="99"/>
    <w:rsid w:val="00ED5A0A"/>
  </w:style>
  <w:style w:type="character" w:customStyle="1" w:styleId="apple-converted-space">
    <w:name w:val="apple-converted-space"/>
    <w:basedOn w:val="DefaultParagraphFont"/>
    <w:rsid w:val="00015FB0"/>
  </w:style>
  <w:style w:type="paragraph" w:styleId="FootnoteText">
    <w:name w:val="footnote text"/>
    <w:basedOn w:val="Normal"/>
    <w:link w:val="FootnoteTextChar"/>
    <w:uiPriority w:val="99"/>
    <w:semiHidden/>
    <w:unhideWhenUsed/>
    <w:rsid w:val="004E1C8C"/>
    <w:rPr>
      <w:sz w:val="20"/>
      <w:szCs w:val="20"/>
    </w:rPr>
  </w:style>
  <w:style w:type="character" w:customStyle="1" w:styleId="FootnoteTextChar">
    <w:name w:val="Footnote Text Char"/>
    <w:basedOn w:val="DefaultParagraphFont"/>
    <w:link w:val="FootnoteText"/>
    <w:uiPriority w:val="99"/>
    <w:semiHidden/>
    <w:rsid w:val="004E1C8C"/>
    <w:rPr>
      <w:sz w:val="20"/>
      <w:szCs w:val="20"/>
    </w:rPr>
  </w:style>
  <w:style w:type="character" w:styleId="FootnoteReference">
    <w:name w:val="footnote reference"/>
    <w:basedOn w:val="DefaultParagraphFont"/>
    <w:uiPriority w:val="99"/>
    <w:semiHidden/>
    <w:unhideWhenUsed/>
    <w:rsid w:val="004E1C8C"/>
    <w:rPr>
      <w:vertAlign w:val="superscript"/>
    </w:rPr>
  </w:style>
  <w:style w:type="paragraph" w:styleId="NormalWeb">
    <w:name w:val="Normal (Web)"/>
    <w:basedOn w:val="Normal"/>
    <w:uiPriority w:val="99"/>
    <w:semiHidden/>
    <w:unhideWhenUsed/>
    <w:rsid w:val="004E1C8C"/>
    <w:pPr>
      <w:spacing w:before="100" w:beforeAutospacing="1" w:after="100" w:afterAutospacing="1"/>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503DDF"/>
    <w:rPr>
      <w:color w:val="808080"/>
    </w:rPr>
  </w:style>
  <w:style w:type="paragraph" w:styleId="BodyText">
    <w:name w:val="Body Text"/>
    <w:basedOn w:val="Normal"/>
    <w:link w:val="BodyTextChar"/>
    <w:uiPriority w:val="1"/>
    <w:qFormat/>
    <w:rsid w:val="000C1D20"/>
    <w:pPr>
      <w:widowControl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C1D20"/>
    <w:rPr>
      <w:rFonts w:ascii="Arial" w:eastAsia="Arial" w:hAnsi="Arial" w:cs="Arial"/>
      <w:sz w:val="24"/>
      <w:szCs w:val="24"/>
      <w:lang w:val="en-US"/>
    </w:rPr>
  </w:style>
  <w:style w:type="paragraph" w:styleId="NoSpacing">
    <w:name w:val="No Spacing"/>
    <w:uiPriority w:val="1"/>
    <w:qFormat/>
    <w:rsid w:val="0015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756">
      <w:bodyDiv w:val="1"/>
      <w:marLeft w:val="0"/>
      <w:marRight w:val="0"/>
      <w:marTop w:val="0"/>
      <w:marBottom w:val="0"/>
      <w:divBdr>
        <w:top w:val="none" w:sz="0" w:space="0" w:color="auto"/>
        <w:left w:val="none" w:sz="0" w:space="0" w:color="auto"/>
        <w:bottom w:val="none" w:sz="0" w:space="0" w:color="auto"/>
        <w:right w:val="none" w:sz="0" w:space="0" w:color="auto"/>
      </w:divBdr>
    </w:div>
    <w:div w:id="9574570">
      <w:bodyDiv w:val="1"/>
      <w:marLeft w:val="0"/>
      <w:marRight w:val="0"/>
      <w:marTop w:val="0"/>
      <w:marBottom w:val="0"/>
      <w:divBdr>
        <w:top w:val="none" w:sz="0" w:space="0" w:color="auto"/>
        <w:left w:val="none" w:sz="0" w:space="0" w:color="auto"/>
        <w:bottom w:val="none" w:sz="0" w:space="0" w:color="auto"/>
        <w:right w:val="none" w:sz="0" w:space="0" w:color="auto"/>
      </w:divBdr>
    </w:div>
    <w:div w:id="17826188">
      <w:bodyDiv w:val="1"/>
      <w:marLeft w:val="0"/>
      <w:marRight w:val="0"/>
      <w:marTop w:val="0"/>
      <w:marBottom w:val="0"/>
      <w:divBdr>
        <w:top w:val="none" w:sz="0" w:space="0" w:color="auto"/>
        <w:left w:val="none" w:sz="0" w:space="0" w:color="auto"/>
        <w:bottom w:val="none" w:sz="0" w:space="0" w:color="auto"/>
        <w:right w:val="none" w:sz="0" w:space="0" w:color="auto"/>
      </w:divBdr>
    </w:div>
    <w:div w:id="25522209">
      <w:bodyDiv w:val="1"/>
      <w:marLeft w:val="0"/>
      <w:marRight w:val="0"/>
      <w:marTop w:val="0"/>
      <w:marBottom w:val="0"/>
      <w:divBdr>
        <w:top w:val="none" w:sz="0" w:space="0" w:color="auto"/>
        <w:left w:val="none" w:sz="0" w:space="0" w:color="auto"/>
        <w:bottom w:val="none" w:sz="0" w:space="0" w:color="auto"/>
        <w:right w:val="none" w:sz="0" w:space="0" w:color="auto"/>
      </w:divBdr>
    </w:div>
    <w:div w:id="41178375">
      <w:bodyDiv w:val="1"/>
      <w:marLeft w:val="0"/>
      <w:marRight w:val="0"/>
      <w:marTop w:val="0"/>
      <w:marBottom w:val="0"/>
      <w:divBdr>
        <w:top w:val="none" w:sz="0" w:space="0" w:color="auto"/>
        <w:left w:val="none" w:sz="0" w:space="0" w:color="auto"/>
        <w:bottom w:val="none" w:sz="0" w:space="0" w:color="auto"/>
        <w:right w:val="none" w:sz="0" w:space="0" w:color="auto"/>
      </w:divBdr>
    </w:div>
    <w:div w:id="64686432">
      <w:bodyDiv w:val="1"/>
      <w:marLeft w:val="0"/>
      <w:marRight w:val="0"/>
      <w:marTop w:val="0"/>
      <w:marBottom w:val="0"/>
      <w:divBdr>
        <w:top w:val="none" w:sz="0" w:space="0" w:color="auto"/>
        <w:left w:val="none" w:sz="0" w:space="0" w:color="auto"/>
        <w:bottom w:val="none" w:sz="0" w:space="0" w:color="auto"/>
        <w:right w:val="none" w:sz="0" w:space="0" w:color="auto"/>
      </w:divBdr>
    </w:div>
    <w:div w:id="87626216">
      <w:bodyDiv w:val="1"/>
      <w:marLeft w:val="0"/>
      <w:marRight w:val="0"/>
      <w:marTop w:val="0"/>
      <w:marBottom w:val="0"/>
      <w:divBdr>
        <w:top w:val="none" w:sz="0" w:space="0" w:color="auto"/>
        <w:left w:val="none" w:sz="0" w:space="0" w:color="auto"/>
        <w:bottom w:val="none" w:sz="0" w:space="0" w:color="auto"/>
        <w:right w:val="none" w:sz="0" w:space="0" w:color="auto"/>
      </w:divBdr>
    </w:div>
    <w:div w:id="104470437">
      <w:bodyDiv w:val="1"/>
      <w:marLeft w:val="0"/>
      <w:marRight w:val="0"/>
      <w:marTop w:val="0"/>
      <w:marBottom w:val="0"/>
      <w:divBdr>
        <w:top w:val="none" w:sz="0" w:space="0" w:color="auto"/>
        <w:left w:val="none" w:sz="0" w:space="0" w:color="auto"/>
        <w:bottom w:val="none" w:sz="0" w:space="0" w:color="auto"/>
        <w:right w:val="none" w:sz="0" w:space="0" w:color="auto"/>
      </w:divBdr>
    </w:div>
    <w:div w:id="110370245">
      <w:bodyDiv w:val="1"/>
      <w:marLeft w:val="0"/>
      <w:marRight w:val="0"/>
      <w:marTop w:val="0"/>
      <w:marBottom w:val="0"/>
      <w:divBdr>
        <w:top w:val="none" w:sz="0" w:space="0" w:color="auto"/>
        <w:left w:val="none" w:sz="0" w:space="0" w:color="auto"/>
        <w:bottom w:val="none" w:sz="0" w:space="0" w:color="auto"/>
        <w:right w:val="none" w:sz="0" w:space="0" w:color="auto"/>
      </w:divBdr>
    </w:div>
    <w:div w:id="200485866">
      <w:bodyDiv w:val="1"/>
      <w:marLeft w:val="0"/>
      <w:marRight w:val="0"/>
      <w:marTop w:val="0"/>
      <w:marBottom w:val="0"/>
      <w:divBdr>
        <w:top w:val="none" w:sz="0" w:space="0" w:color="auto"/>
        <w:left w:val="none" w:sz="0" w:space="0" w:color="auto"/>
        <w:bottom w:val="none" w:sz="0" w:space="0" w:color="auto"/>
        <w:right w:val="none" w:sz="0" w:space="0" w:color="auto"/>
      </w:divBdr>
    </w:div>
    <w:div w:id="284776203">
      <w:bodyDiv w:val="1"/>
      <w:marLeft w:val="0"/>
      <w:marRight w:val="0"/>
      <w:marTop w:val="0"/>
      <w:marBottom w:val="0"/>
      <w:divBdr>
        <w:top w:val="none" w:sz="0" w:space="0" w:color="auto"/>
        <w:left w:val="none" w:sz="0" w:space="0" w:color="auto"/>
        <w:bottom w:val="none" w:sz="0" w:space="0" w:color="auto"/>
        <w:right w:val="none" w:sz="0" w:space="0" w:color="auto"/>
      </w:divBdr>
    </w:div>
    <w:div w:id="299000502">
      <w:bodyDiv w:val="1"/>
      <w:marLeft w:val="0"/>
      <w:marRight w:val="0"/>
      <w:marTop w:val="0"/>
      <w:marBottom w:val="0"/>
      <w:divBdr>
        <w:top w:val="none" w:sz="0" w:space="0" w:color="auto"/>
        <w:left w:val="none" w:sz="0" w:space="0" w:color="auto"/>
        <w:bottom w:val="none" w:sz="0" w:space="0" w:color="auto"/>
        <w:right w:val="none" w:sz="0" w:space="0" w:color="auto"/>
      </w:divBdr>
    </w:div>
    <w:div w:id="349336238">
      <w:bodyDiv w:val="1"/>
      <w:marLeft w:val="0"/>
      <w:marRight w:val="0"/>
      <w:marTop w:val="0"/>
      <w:marBottom w:val="0"/>
      <w:divBdr>
        <w:top w:val="none" w:sz="0" w:space="0" w:color="auto"/>
        <w:left w:val="none" w:sz="0" w:space="0" w:color="auto"/>
        <w:bottom w:val="none" w:sz="0" w:space="0" w:color="auto"/>
        <w:right w:val="none" w:sz="0" w:space="0" w:color="auto"/>
      </w:divBdr>
    </w:div>
    <w:div w:id="352270244">
      <w:bodyDiv w:val="1"/>
      <w:marLeft w:val="0"/>
      <w:marRight w:val="0"/>
      <w:marTop w:val="0"/>
      <w:marBottom w:val="0"/>
      <w:divBdr>
        <w:top w:val="none" w:sz="0" w:space="0" w:color="auto"/>
        <w:left w:val="none" w:sz="0" w:space="0" w:color="auto"/>
        <w:bottom w:val="none" w:sz="0" w:space="0" w:color="auto"/>
        <w:right w:val="none" w:sz="0" w:space="0" w:color="auto"/>
      </w:divBdr>
    </w:div>
    <w:div w:id="385838507">
      <w:bodyDiv w:val="1"/>
      <w:marLeft w:val="0"/>
      <w:marRight w:val="0"/>
      <w:marTop w:val="0"/>
      <w:marBottom w:val="0"/>
      <w:divBdr>
        <w:top w:val="none" w:sz="0" w:space="0" w:color="auto"/>
        <w:left w:val="none" w:sz="0" w:space="0" w:color="auto"/>
        <w:bottom w:val="none" w:sz="0" w:space="0" w:color="auto"/>
        <w:right w:val="none" w:sz="0" w:space="0" w:color="auto"/>
      </w:divBdr>
    </w:div>
    <w:div w:id="391738257">
      <w:bodyDiv w:val="1"/>
      <w:marLeft w:val="0"/>
      <w:marRight w:val="0"/>
      <w:marTop w:val="0"/>
      <w:marBottom w:val="0"/>
      <w:divBdr>
        <w:top w:val="none" w:sz="0" w:space="0" w:color="auto"/>
        <w:left w:val="none" w:sz="0" w:space="0" w:color="auto"/>
        <w:bottom w:val="none" w:sz="0" w:space="0" w:color="auto"/>
        <w:right w:val="none" w:sz="0" w:space="0" w:color="auto"/>
      </w:divBdr>
    </w:div>
    <w:div w:id="394863083">
      <w:bodyDiv w:val="1"/>
      <w:marLeft w:val="0"/>
      <w:marRight w:val="0"/>
      <w:marTop w:val="0"/>
      <w:marBottom w:val="0"/>
      <w:divBdr>
        <w:top w:val="none" w:sz="0" w:space="0" w:color="auto"/>
        <w:left w:val="none" w:sz="0" w:space="0" w:color="auto"/>
        <w:bottom w:val="none" w:sz="0" w:space="0" w:color="auto"/>
        <w:right w:val="none" w:sz="0" w:space="0" w:color="auto"/>
      </w:divBdr>
    </w:div>
    <w:div w:id="401026680">
      <w:bodyDiv w:val="1"/>
      <w:marLeft w:val="0"/>
      <w:marRight w:val="0"/>
      <w:marTop w:val="0"/>
      <w:marBottom w:val="0"/>
      <w:divBdr>
        <w:top w:val="none" w:sz="0" w:space="0" w:color="auto"/>
        <w:left w:val="none" w:sz="0" w:space="0" w:color="auto"/>
        <w:bottom w:val="none" w:sz="0" w:space="0" w:color="auto"/>
        <w:right w:val="none" w:sz="0" w:space="0" w:color="auto"/>
      </w:divBdr>
    </w:div>
    <w:div w:id="401682064">
      <w:bodyDiv w:val="1"/>
      <w:marLeft w:val="0"/>
      <w:marRight w:val="0"/>
      <w:marTop w:val="0"/>
      <w:marBottom w:val="0"/>
      <w:divBdr>
        <w:top w:val="none" w:sz="0" w:space="0" w:color="auto"/>
        <w:left w:val="none" w:sz="0" w:space="0" w:color="auto"/>
        <w:bottom w:val="none" w:sz="0" w:space="0" w:color="auto"/>
        <w:right w:val="none" w:sz="0" w:space="0" w:color="auto"/>
      </w:divBdr>
    </w:div>
    <w:div w:id="467094628">
      <w:bodyDiv w:val="1"/>
      <w:marLeft w:val="0"/>
      <w:marRight w:val="0"/>
      <w:marTop w:val="0"/>
      <w:marBottom w:val="0"/>
      <w:divBdr>
        <w:top w:val="none" w:sz="0" w:space="0" w:color="auto"/>
        <w:left w:val="none" w:sz="0" w:space="0" w:color="auto"/>
        <w:bottom w:val="none" w:sz="0" w:space="0" w:color="auto"/>
        <w:right w:val="none" w:sz="0" w:space="0" w:color="auto"/>
      </w:divBdr>
    </w:div>
    <w:div w:id="474220113">
      <w:bodyDiv w:val="1"/>
      <w:marLeft w:val="0"/>
      <w:marRight w:val="0"/>
      <w:marTop w:val="0"/>
      <w:marBottom w:val="0"/>
      <w:divBdr>
        <w:top w:val="none" w:sz="0" w:space="0" w:color="auto"/>
        <w:left w:val="none" w:sz="0" w:space="0" w:color="auto"/>
        <w:bottom w:val="none" w:sz="0" w:space="0" w:color="auto"/>
        <w:right w:val="none" w:sz="0" w:space="0" w:color="auto"/>
      </w:divBdr>
    </w:div>
    <w:div w:id="475144403">
      <w:bodyDiv w:val="1"/>
      <w:marLeft w:val="0"/>
      <w:marRight w:val="0"/>
      <w:marTop w:val="0"/>
      <w:marBottom w:val="0"/>
      <w:divBdr>
        <w:top w:val="none" w:sz="0" w:space="0" w:color="auto"/>
        <w:left w:val="none" w:sz="0" w:space="0" w:color="auto"/>
        <w:bottom w:val="none" w:sz="0" w:space="0" w:color="auto"/>
        <w:right w:val="none" w:sz="0" w:space="0" w:color="auto"/>
      </w:divBdr>
    </w:div>
    <w:div w:id="528226544">
      <w:bodyDiv w:val="1"/>
      <w:marLeft w:val="0"/>
      <w:marRight w:val="0"/>
      <w:marTop w:val="0"/>
      <w:marBottom w:val="0"/>
      <w:divBdr>
        <w:top w:val="none" w:sz="0" w:space="0" w:color="auto"/>
        <w:left w:val="none" w:sz="0" w:space="0" w:color="auto"/>
        <w:bottom w:val="none" w:sz="0" w:space="0" w:color="auto"/>
        <w:right w:val="none" w:sz="0" w:space="0" w:color="auto"/>
      </w:divBdr>
    </w:div>
    <w:div w:id="546183584">
      <w:bodyDiv w:val="1"/>
      <w:marLeft w:val="0"/>
      <w:marRight w:val="0"/>
      <w:marTop w:val="0"/>
      <w:marBottom w:val="0"/>
      <w:divBdr>
        <w:top w:val="none" w:sz="0" w:space="0" w:color="auto"/>
        <w:left w:val="none" w:sz="0" w:space="0" w:color="auto"/>
        <w:bottom w:val="none" w:sz="0" w:space="0" w:color="auto"/>
        <w:right w:val="none" w:sz="0" w:space="0" w:color="auto"/>
      </w:divBdr>
    </w:div>
    <w:div w:id="566689918">
      <w:bodyDiv w:val="1"/>
      <w:marLeft w:val="0"/>
      <w:marRight w:val="0"/>
      <w:marTop w:val="0"/>
      <w:marBottom w:val="0"/>
      <w:divBdr>
        <w:top w:val="none" w:sz="0" w:space="0" w:color="auto"/>
        <w:left w:val="none" w:sz="0" w:space="0" w:color="auto"/>
        <w:bottom w:val="none" w:sz="0" w:space="0" w:color="auto"/>
        <w:right w:val="none" w:sz="0" w:space="0" w:color="auto"/>
      </w:divBdr>
    </w:div>
    <w:div w:id="611865959">
      <w:bodyDiv w:val="1"/>
      <w:marLeft w:val="0"/>
      <w:marRight w:val="0"/>
      <w:marTop w:val="0"/>
      <w:marBottom w:val="0"/>
      <w:divBdr>
        <w:top w:val="none" w:sz="0" w:space="0" w:color="auto"/>
        <w:left w:val="none" w:sz="0" w:space="0" w:color="auto"/>
        <w:bottom w:val="none" w:sz="0" w:space="0" w:color="auto"/>
        <w:right w:val="none" w:sz="0" w:space="0" w:color="auto"/>
      </w:divBdr>
    </w:div>
    <w:div w:id="634455673">
      <w:bodyDiv w:val="1"/>
      <w:marLeft w:val="0"/>
      <w:marRight w:val="0"/>
      <w:marTop w:val="0"/>
      <w:marBottom w:val="0"/>
      <w:divBdr>
        <w:top w:val="none" w:sz="0" w:space="0" w:color="auto"/>
        <w:left w:val="none" w:sz="0" w:space="0" w:color="auto"/>
        <w:bottom w:val="none" w:sz="0" w:space="0" w:color="auto"/>
        <w:right w:val="none" w:sz="0" w:space="0" w:color="auto"/>
      </w:divBdr>
    </w:div>
    <w:div w:id="643120706">
      <w:bodyDiv w:val="1"/>
      <w:marLeft w:val="0"/>
      <w:marRight w:val="0"/>
      <w:marTop w:val="0"/>
      <w:marBottom w:val="0"/>
      <w:divBdr>
        <w:top w:val="none" w:sz="0" w:space="0" w:color="auto"/>
        <w:left w:val="none" w:sz="0" w:space="0" w:color="auto"/>
        <w:bottom w:val="none" w:sz="0" w:space="0" w:color="auto"/>
        <w:right w:val="none" w:sz="0" w:space="0" w:color="auto"/>
      </w:divBdr>
    </w:div>
    <w:div w:id="651564096">
      <w:bodyDiv w:val="1"/>
      <w:marLeft w:val="0"/>
      <w:marRight w:val="0"/>
      <w:marTop w:val="0"/>
      <w:marBottom w:val="0"/>
      <w:divBdr>
        <w:top w:val="none" w:sz="0" w:space="0" w:color="auto"/>
        <w:left w:val="none" w:sz="0" w:space="0" w:color="auto"/>
        <w:bottom w:val="none" w:sz="0" w:space="0" w:color="auto"/>
        <w:right w:val="none" w:sz="0" w:space="0" w:color="auto"/>
      </w:divBdr>
    </w:div>
    <w:div w:id="671446649">
      <w:bodyDiv w:val="1"/>
      <w:marLeft w:val="0"/>
      <w:marRight w:val="0"/>
      <w:marTop w:val="0"/>
      <w:marBottom w:val="0"/>
      <w:divBdr>
        <w:top w:val="none" w:sz="0" w:space="0" w:color="auto"/>
        <w:left w:val="none" w:sz="0" w:space="0" w:color="auto"/>
        <w:bottom w:val="none" w:sz="0" w:space="0" w:color="auto"/>
        <w:right w:val="none" w:sz="0" w:space="0" w:color="auto"/>
      </w:divBdr>
    </w:div>
    <w:div w:id="674963896">
      <w:bodyDiv w:val="1"/>
      <w:marLeft w:val="0"/>
      <w:marRight w:val="0"/>
      <w:marTop w:val="0"/>
      <w:marBottom w:val="0"/>
      <w:divBdr>
        <w:top w:val="none" w:sz="0" w:space="0" w:color="auto"/>
        <w:left w:val="none" w:sz="0" w:space="0" w:color="auto"/>
        <w:bottom w:val="none" w:sz="0" w:space="0" w:color="auto"/>
        <w:right w:val="none" w:sz="0" w:space="0" w:color="auto"/>
      </w:divBdr>
    </w:div>
    <w:div w:id="683676327">
      <w:bodyDiv w:val="1"/>
      <w:marLeft w:val="0"/>
      <w:marRight w:val="0"/>
      <w:marTop w:val="0"/>
      <w:marBottom w:val="0"/>
      <w:divBdr>
        <w:top w:val="none" w:sz="0" w:space="0" w:color="auto"/>
        <w:left w:val="none" w:sz="0" w:space="0" w:color="auto"/>
        <w:bottom w:val="none" w:sz="0" w:space="0" w:color="auto"/>
        <w:right w:val="none" w:sz="0" w:space="0" w:color="auto"/>
      </w:divBdr>
    </w:div>
    <w:div w:id="709453682">
      <w:bodyDiv w:val="1"/>
      <w:marLeft w:val="0"/>
      <w:marRight w:val="0"/>
      <w:marTop w:val="0"/>
      <w:marBottom w:val="0"/>
      <w:divBdr>
        <w:top w:val="none" w:sz="0" w:space="0" w:color="auto"/>
        <w:left w:val="none" w:sz="0" w:space="0" w:color="auto"/>
        <w:bottom w:val="none" w:sz="0" w:space="0" w:color="auto"/>
        <w:right w:val="none" w:sz="0" w:space="0" w:color="auto"/>
      </w:divBdr>
    </w:div>
    <w:div w:id="747581779">
      <w:bodyDiv w:val="1"/>
      <w:marLeft w:val="0"/>
      <w:marRight w:val="0"/>
      <w:marTop w:val="0"/>
      <w:marBottom w:val="0"/>
      <w:divBdr>
        <w:top w:val="none" w:sz="0" w:space="0" w:color="auto"/>
        <w:left w:val="none" w:sz="0" w:space="0" w:color="auto"/>
        <w:bottom w:val="none" w:sz="0" w:space="0" w:color="auto"/>
        <w:right w:val="none" w:sz="0" w:space="0" w:color="auto"/>
      </w:divBdr>
    </w:div>
    <w:div w:id="777524448">
      <w:bodyDiv w:val="1"/>
      <w:marLeft w:val="0"/>
      <w:marRight w:val="0"/>
      <w:marTop w:val="0"/>
      <w:marBottom w:val="0"/>
      <w:divBdr>
        <w:top w:val="none" w:sz="0" w:space="0" w:color="auto"/>
        <w:left w:val="none" w:sz="0" w:space="0" w:color="auto"/>
        <w:bottom w:val="none" w:sz="0" w:space="0" w:color="auto"/>
        <w:right w:val="none" w:sz="0" w:space="0" w:color="auto"/>
      </w:divBdr>
    </w:div>
    <w:div w:id="803278549">
      <w:bodyDiv w:val="1"/>
      <w:marLeft w:val="0"/>
      <w:marRight w:val="0"/>
      <w:marTop w:val="0"/>
      <w:marBottom w:val="0"/>
      <w:divBdr>
        <w:top w:val="none" w:sz="0" w:space="0" w:color="auto"/>
        <w:left w:val="none" w:sz="0" w:space="0" w:color="auto"/>
        <w:bottom w:val="none" w:sz="0" w:space="0" w:color="auto"/>
        <w:right w:val="none" w:sz="0" w:space="0" w:color="auto"/>
      </w:divBdr>
    </w:div>
    <w:div w:id="806707659">
      <w:bodyDiv w:val="1"/>
      <w:marLeft w:val="0"/>
      <w:marRight w:val="0"/>
      <w:marTop w:val="0"/>
      <w:marBottom w:val="0"/>
      <w:divBdr>
        <w:top w:val="none" w:sz="0" w:space="0" w:color="auto"/>
        <w:left w:val="none" w:sz="0" w:space="0" w:color="auto"/>
        <w:bottom w:val="none" w:sz="0" w:space="0" w:color="auto"/>
        <w:right w:val="none" w:sz="0" w:space="0" w:color="auto"/>
      </w:divBdr>
    </w:div>
    <w:div w:id="899634135">
      <w:bodyDiv w:val="1"/>
      <w:marLeft w:val="0"/>
      <w:marRight w:val="0"/>
      <w:marTop w:val="0"/>
      <w:marBottom w:val="0"/>
      <w:divBdr>
        <w:top w:val="none" w:sz="0" w:space="0" w:color="auto"/>
        <w:left w:val="none" w:sz="0" w:space="0" w:color="auto"/>
        <w:bottom w:val="none" w:sz="0" w:space="0" w:color="auto"/>
        <w:right w:val="none" w:sz="0" w:space="0" w:color="auto"/>
      </w:divBdr>
    </w:div>
    <w:div w:id="944733091">
      <w:bodyDiv w:val="1"/>
      <w:marLeft w:val="0"/>
      <w:marRight w:val="0"/>
      <w:marTop w:val="0"/>
      <w:marBottom w:val="0"/>
      <w:divBdr>
        <w:top w:val="none" w:sz="0" w:space="0" w:color="auto"/>
        <w:left w:val="none" w:sz="0" w:space="0" w:color="auto"/>
        <w:bottom w:val="none" w:sz="0" w:space="0" w:color="auto"/>
        <w:right w:val="none" w:sz="0" w:space="0" w:color="auto"/>
      </w:divBdr>
    </w:div>
    <w:div w:id="945042134">
      <w:bodyDiv w:val="1"/>
      <w:marLeft w:val="0"/>
      <w:marRight w:val="0"/>
      <w:marTop w:val="0"/>
      <w:marBottom w:val="0"/>
      <w:divBdr>
        <w:top w:val="none" w:sz="0" w:space="0" w:color="auto"/>
        <w:left w:val="none" w:sz="0" w:space="0" w:color="auto"/>
        <w:bottom w:val="none" w:sz="0" w:space="0" w:color="auto"/>
        <w:right w:val="none" w:sz="0" w:space="0" w:color="auto"/>
      </w:divBdr>
    </w:div>
    <w:div w:id="955059900">
      <w:bodyDiv w:val="1"/>
      <w:marLeft w:val="0"/>
      <w:marRight w:val="0"/>
      <w:marTop w:val="0"/>
      <w:marBottom w:val="0"/>
      <w:divBdr>
        <w:top w:val="none" w:sz="0" w:space="0" w:color="auto"/>
        <w:left w:val="none" w:sz="0" w:space="0" w:color="auto"/>
        <w:bottom w:val="none" w:sz="0" w:space="0" w:color="auto"/>
        <w:right w:val="none" w:sz="0" w:space="0" w:color="auto"/>
      </w:divBdr>
    </w:div>
    <w:div w:id="970356441">
      <w:bodyDiv w:val="1"/>
      <w:marLeft w:val="0"/>
      <w:marRight w:val="0"/>
      <w:marTop w:val="0"/>
      <w:marBottom w:val="0"/>
      <w:divBdr>
        <w:top w:val="none" w:sz="0" w:space="0" w:color="auto"/>
        <w:left w:val="none" w:sz="0" w:space="0" w:color="auto"/>
        <w:bottom w:val="none" w:sz="0" w:space="0" w:color="auto"/>
        <w:right w:val="none" w:sz="0" w:space="0" w:color="auto"/>
      </w:divBdr>
    </w:div>
    <w:div w:id="985815984">
      <w:bodyDiv w:val="1"/>
      <w:marLeft w:val="0"/>
      <w:marRight w:val="0"/>
      <w:marTop w:val="0"/>
      <w:marBottom w:val="0"/>
      <w:divBdr>
        <w:top w:val="none" w:sz="0" w:space="0" w:color="auto"/>
        <w:left w:val="none" w:sz="0" w:space="0" w:color="auto"/>
        <w:bottom w:val="none" w:sz="0" w:space="0" w:color="auto"/>
        <w:right w:val="none" w:sz="0" w:space="0" w:color="auto"/>
      </w:divBdr>
    </w:div>
    <w:div w:id="997072466">
      <w:bodyDiv w:val="1"/>
      <w:marLeft w:val="0"/>
      <w:marRight w:val="0"/>
      <w:marTop w:val="0"/>
      <w:marBottom w:val="0"/>
      <w:divBdr>
        <w:top w:val="none" w:sz="0" w:space="0" w:color="auto"/>
        <w:left w:val="none" w:sz="0" w:space="0" w:color="auto"/>
        <w:bottom w:val="none" w:sz="0" w:space="0" w:color="auto"/>
        <w:right w:val="none" w:sz="0" w:space="0" w:color="auto"/>
      </w:divBdr>
    </w:div>
    <w:div w:id="1007489237">
      <w:bodyDiv w:val="1"/>
      <w:marLeft w:val="0"/>
      <w:marRight w:val="0"/>
      <w:marTop w:val="0"/>
      <w:marBottom w:val="0"/>
      <w:divBdr>
        <w:top w:val="none" w:sz="0" w:space="0" w:color="auto"/>
        <w:left w:val="none" w:sz="0" w:space="0" w:color="auto"/>
        <w:bottom w:val="none" w:sz="0" w:space="0" w:color="auto"/>
        <w:right w:val="none" w:sz="0" w:space="0" w:color="auto"/>
      </w:divBdr>
    </w:div>
    <w:div w:id="1028213818">
      <w:bodyDiv w:val="1"/>
      <w:marLeft w:val="0"/>
      <w:marRight w:val="0"/>
      <w:marTop w:val="0"/>
      <w:marBottom w:val="0"/>
      <w:divBdr>
        <w:top w:val="none" w:sz="0" w:space="0" w:color="auto"/>
        <w:left w:val="none" w:sz="0" w:space="0" w:color="auto"/>
        <w:bottom w:val="none" w:sz="0" w:space="0" w:color="auto"/>
        <w:right w:val="none" w:sz="0" w:space="0" w:color="auto"/>
      </w:divBdr>
    </w:div>
    <w:div w:id="1044525137">
      <w:bodyDiv w:val="1"/>
      <w:marLeft w:val="0"/>
      <w:marRight w:val="0"/>
      <w:marTop w:val="0"/>
      <w:marBottom w:val="0"/>
      <w:divBdr>
        <w:top w:val="none" w:sz="0" w:space="0" w:color="auto"/>
        <w:left w:val="none" w:sz="0" w:space="0" w:color="auto"/>
        <w:bottom w:val="none" w:sz="0" w:space="0" w:color="auto"/>
        <w:right w:val="none" w:sz="0" w:space="0" w:color="auto"/>
      </w:divBdr>
    </w:div>
    <w:div w:id="1053116600">
      <w:bodyDiv w:val="1"/>
      <w:marLeft w:val="0"/>
      <w:marRight w:val="0"/>
      <w:marTop w:val="0"/>
      <w:marBottom w:val="0"/>
      <w:divBdr>
        <w:top w:val="none" w:sz="0" w:space="0" w:color="auto"/>
        <w:left w:val="none" w:sz="0" w:space="0" w:color="auto"/>
        <w:bottom w:val="none" w:sz="0" w:space="0" w:color="auto"/>
        <w:right w:val="none" w:sz="0" w:space="0" w:color="auto"/>
      </w:divBdr>
    </w:div>
    <w:div w:id="1067076425">
      <w:bodyDiv w:val="1"/>
      <w:marLeft w:val="0"/>
      <w:marRight w:val="0"/>
      <w:marTop w:val="0"/>
      <w:marBottom w:val="0"/>
      <w:divBdr>
        <w:top w:val="none" w:sz="0" w:space="0" w:color="auto"/>
        <w:left w:val="none" w:sz="0" w:space="0" w:color="auto"/>
        <w:bottom w:val="none" w:sz="0" w:space="0" w:color="auto"/>
        <w:right w:val="none" w:sz="0" w:space="0" w:color="auto"/>
      </w:divBdr>
    </w:div>
    <w:div w:id="1166944115">
      <w:bodyDiv w:val="1"/>
      <w:marLeft w:val="0"/>
      <w:marRight w:val="0"/>
      <w:marTop w:val="0"/>
      <w:marBottom w:val="0"/>
      <w:divBdr>
        <w:top w:val="none" w:sz="0" w:space="0" w:color="auto"/>
        <w:left w:val="none" w:sz="0" w:space="0" w:color="auto"/>
        <w:bottom w:val="none" w:sz="0" w:space="0" w:color="auto"/>
        <w:right w:val="none" w:sz="0" w:space="0" w:color="auto"/>
      </w:divBdr>
    </w:div>
    <w:div w:id="1182550448">
      <w:bodyDiv w:val="1"/>
      <w:marLeft w:val="0"/>
      <w:marRight w:val="0"/>
      <w:marTop w:val="0"/>
      <w:marBottom w:val="0"/>
      <w:divBdr>
        <w:top w:val="none" w:sz="0" w:space="0" w:color="auto"/>
        <w:left w:val="none" w:sz="0" w:space="0" w:color="auto"/>
        <w:bottom w:val="none" w:sz="0" w:space="0" w:color="auto"/>
        <w:right w:val="none" w:sz="0" w:space="0" w:color="auto"/>
      </w:divBdr>
    </w:div>
    <w:div w:id="1215968357">
      <w:bodyDiv w:val="1"/>
      <w:marLeft w:val="0"/>
      <w:marRight w:val="0"/>
      <w:marTop w:val="0"/>
      <w:marBottom w:val="0"/>
      <w:divBdr>
        <w:top w:val="none" w:sz="0" w:space="0" w:color="auto"/>
        <w:left w:val="none" w:sz="0" w:space="0" w:color="auto"/>
        <w:bottom w:val="none" w:sz="0" w:space="0" w:color="auto"/>
        <w:right w:val="none" w:sz="0" w:space="0" w:color="auto"/>
      </w:divBdr>
      <w:divsChild>
        <w:div w:id="1936017096">
          <w:marLeft w:val="0"/>
          <w:marRight w:val="0"/>
          <w:marTop w:val="0"/>
          <w:marBottom w:val="0"/>
          <w:divBdr>
            <w:top w:val="none" w:sz="0" w:space="0" w:color="auto"/>
            <w:left w:val="none" w:sz="0" w:space="0" w:color="auto"/>
            <w:bottom w:val="none" w:sz="0" w:space="0" w:color="auto"/>
            <w:right w:val="none" w:sz="0" w:space="0" w:color="auto"/>
          </w:divBdr>
        </w:div>
        <w:div w:id="1929339137">
          <w:marLeft w:val="0"/>
          <w:marRight w:val="0"/>
          <w:marTop w:val="0"/>
          <w:marBottom w:val="0"/>
          <w:divBdr>
            <w:top w:val="none" w:sz="0" w:space="0" w:color="auto"/>
            <w:left w:val="none" w:sz="0" w:space="0" w:color="auto"/>
            <w:bottom w:val="none" w:sz="0" w:space="0" w:color="auto"/>
            <w:right w:val="none" w:sz="0" w:space="0" w:color="auto"/>
          </w:divBdr>
        </w:div>
        <w:div w:id="315957058">
          <w:marLeft w:val="0"/>
          <w:marRight w:val="0"/>
          <w:marTop w:val="0"/>
          <w:marBottom w:val="0"/>
          <w:divBdr>
            <w:top w:val="none" w:sz="0" w:space="0" w:color="auto"/>
            <w:left w:val="none" w:sz="0" w:space="0" w:color="auto"/>
            <w:bottom w:val="none" w:sz="0" w:space="0" w:color="auto"/>
            <w:right w:val="none" w:sz="0" w:space="0" w:color="auto"/>
          </w:divBdr>
        </w:div>
      </w:divsChild>
    </w:div>
    <w:div w:id="1280644707">
      <w:bodyDiv w:val="1"/>
      <w:marLeft w:val="0"/>
      <w:marRight w:val="0"/>
      <w:marTop w:val="0"/>
      <w:marBottom w:val="0"/>
      <w:divBdr>
        <w:top w:val="none" w:sz="0" w:space="0" w:color="auto"/>
        <w:left w:val="none" w:sz="0" w:space="0" w:color="auto"/>
        <w:bottom w:val="none" w:sz="0" w:space="0" w:color="auto"/>
        <w:right w:val="none" w:sz="0" w:space="0" w:color="auto"/>
      </w:divBdr>
    </w:div>
    <w:div w:id="1289430472">
      <w:bodyDiv w:val="1"/>
      <w:marLeft w:val="0"/>
      <w:marRight w:val="0"/>
      <w:marTop w:val="0"/>
      <w:marBottom w:val="0"/>
      <w:divBdr>
        <w:top w:val="none" w:sz="0" w:space="0" w:color="auto"/>
        <w:left w:val="none" w:sz="0" w:space="0" w:color="auto"/>
        <w:bottom w:val="none" w:sz="0" w:space="0" w:color="auto"/>
        <w:right w:val="none" w:sz="0" w:space="0" w:color="auto"/>
      </w:divBdr>
    </w:div>
    <w:div w:id="1333946385">
      <w:bodyDiv w:val="1"/>
      <w:marLeft w:val="0"/>
      <w:marRight w:val="0"/>
      <w:marTop w:val="0"/>
      <w:marBottom w:val="0"/>
      <w:divBdr>
        <w:top w:val="none" w:sz="0" w:space="0" w:color="auto"/>
        <w:left w:val="none" w:sz="0" w:space="0" w:color="auto"/>
        <w:bottom w:val="none" w:sz="0" w:space="0" w:color="auto"/>
        <w:right w:val="none" w:sz="0" w:space="0" w:color="auto"/>
      </w:divBdr>
    </w:div>
    <w:div w:id="1360622941">
      <w:bodyDiv w:val="1"/>
      <w:marLeft w:val="0"/>
      <w:marRight w:val="0"/>
      <w:marTop w:val="0"/>
      <w:marBottom w:val="0"/>
      <w:divBdr>
        <w:top w:val="none" w:sz="0" w:space="0" w:color="auto"/>
        <w:left w:val="none" w:sz="0" w:space="0" w:color="auto"/>
        <w:bottom w:val="none" w:sz="0" w:space="0" w:color="auto"/>
        <w:right w:val="none" w:sz="0" w:space="0" w:color="auto"/>
      </w:divBdr>
    </w:div>
    <w:div w:id="1364019155">
      <w:bodyDiv w:val="1"/>
      <w:marLeft w:val="0"/>
      <w:marRight w:val="0"/>
      <w:marTop w:val="0"/>
      <w:marBottom w:val="0"/>
      <w:divBdr>
        <w:top w:val="none" w:sz="0" w:space="0" w:color="auto"/>
        <w:left w:val="none" w:sz="0" w:space="0" w:color="auto"/>
        <w:bottom w:val="none" w:sz="0" w:space="0" w:color="auto"/>
        <w:right w:val="none" w:sz="0" w:space="0" w:color="auto"/>
      </w:divBdr>
    </w:div>
    <w:div w:id="1374814214">
      <w:bodyDiv w:val="1"/>
      <w:marLeft w:val="0"/>
      <w:marRight w:val="0"/>
      <w:marTop w:val="0"/>
      <w:marBottom w:val="0"/>
      <w:divBdr>
        <w:top w:val="none" w:sz="0" w:space="0" w:color="auto"/>
        <w:left w:val="none" w:sz="0" w:space="0" w:color="auto"/>
        <w:bottom w:val="none" w:sz="0" w:space="0" w:color="auto"/>
        <w:right w:val="none" w:sz="0" w:space="0" w:color="auto"/>
      </w:divBdr>
    </w:div>
    <w:div w:id="1391078090">
      <w:bodyDiv w:val="1"/>
      <w:marLeft w:val="0"/>
      <w:marRight w:val="0"/>
      <w:marTop w:val="0"/>
      <w:marBottom w:val="0"/>
      <w:divBdr>
        <w:top w:val="none" w:sz="0" w:space="0" w:color="auto"/>
        <w:left w:val="none" w:sz="0" w:space="0" w:color="auto"/>
        <w:bottom w:val="none" w:sz="0" w:space="0" w:color="auto"/>
        <w:right w:val="none" w:sz="0" w:space="0" w:color="auto"/>
      </w:divBdr>
    </w:div>
    <w:div w:id="1445807772">
      <w:bodyDiv w:val="1"/>
      <w:marLeft w:val="0"/>
      <w:marRight w:val="0"/>
      <w:marTop w:val="0"/>
      <w:marBottom w:val="0"/>
      <w:divBdr>
        <w:top w:val="none" w:sz="0" w:space="0" w:color="auto"/>
        <w:left w:val="none" w:sz="0" w:space="0" w:color="auto"/>
        <w:bottom w:val="none" w:sz="0" w:space="0" w:color="auto"/>
        <w:right w:val="none" w:sz="0" w:space="0" w:color="auto"/>
      </w:divBdr>
    </w:div>
    <w:div w:id="1452431772">
      <w:bodyDiv w:val="1"/>
      <w:marLeft w:val="0"/>
      <w:marRight w:val="0"/>
      <w:marTop w:val="0"/>
      <w:marBottom w:val="0"/>
      <w:divBdr>
        <w:top w:val="none" w:sz="0" w:space="0" w:color="auto"/>
        <w:left w:val="none" w:sz="0" w:space="0" w:color="auto"/>
        <w:bottom w:val="none" w:sz="0" w:space="0" w:color="auto"/>
        <w:right w:val="none" w:sz="0" w:space="0" w:color="auto"/>
      </w:divBdr>
    </w:div>
    <w:div w:id="1475679893">
      <w:bodyDiv w:val="1"/>
      <w:marLeft w:val="0"/>
      <w:marRight w:val="0"/>
      <w:marTop w:val="0"/>
      <w:marBottom w:val="0"/>
      <w:divBdr>
        <w:top w:val="none" w:sz="0" w:space="0" w:color="auto"/>
        <w:left w:val="none" w:sz="0" w:space="0" w:color="auto"/>
        <w:bottom w:val="none" w:sz="0" w:space="0" w:color="auto"/>
        <w:right w:val="none" w:sz="0" w:space="0" w:color="auto"/>
      </w:divBdr>
    </w:div>
    <w:div w:id="1479152255">
      <w:bodyDiv w:val="1"/>
      <w:marLeft w:val="0"/>
      <w:marRight w:val="0"/>
      <w:marTop w:val="0"/>
      <w:marBottom w:val="0"/>
      <w:divBdr>
        <w:top w:val="none" w:sz="0" w:space="0" w:color="auto"/>
        <w:left w:val="none" w:sz="0" w:space="0" w:color="auto"/>
        <w:bottom w:val="none" w:sz="0" w:space="0" w:color="auto"/>
        <w:right w:val="none" w:sz="0" w:space="0" w:color="auto"/>
      </w:divBdr>
    </w:div>
    <w:div w:id="1492867546">
      <w:bodyDiv w:val="1"/>
      <w:marLeft w:val="0"/>
      <w:marRight w:val="0"/>
      <w:marTop w:val="0"/>
      <w:marBottom w:val="0"/>
      <w:divBdr>
        <w:top w:val="none" w:sz="0" w:space="0" w:color="auto"/>
        <w:left w:val="none" w:sz="0" w:space="0" w:color="auto"/>
        <w:bottom w:val="none" w:sz="0" w:space="0" w:color="auto"/>
        <w:right w:val="none" w:sz="0" w:space="0" w:color="auto"/>
      </w:divBdr>
      <w:divsChild>
        <w:div w:id="621423850">
          <w:marLeft w:val="0"/>
          <w:marRight w:val="0"/>
          <w:marTop w:val="0"/>
          <w:marBottom w:val="0"/>
          <w:divBdr>
            <w:top w:val="none" w:sz="0" w:space="0" w:color="auto"/>
            <w:left w:val="none" w:sz="0" w:space="0" w:color="auto"/>
            <w:bottom w:val="none" w:sz="0" w:space="0" w:color="auto"/>
            <w:right w:val="none" w:sz="0" w:space="0" w:color="auto"/>
          </w:divBdr>
        </w:div>
        <w:div w:id="391848109">
          <w:marLeft w:val="0"/>
          <w:marRight w:val="0"/>
          <w:marTop w:val="0"/>
          <w:marBottom w:val="0"/>
          <w:divBdr>
            <w:top w:val="none" w:sz="0" w:space="0" w:color="auto"/>
            <w:left w:val="none" w:sz="0" w:space="0" w:color="auto"/>
            <w:bottom w:val="none" w:sz="0" w:space="0" w:color="auto"/>
            <w:right w:val="none" w:sz="0" w:space="0" w:color="auto"/>
          </w:divBdr>
        </w:div>
        <w:div w:id="430244356">
          <w:marLeft w:val="0"/>
          <w:marRight w:val="0"/>
          <w:marTop w:val="0"/>
          <w:marBottom w:val="0"/>
          <w:divBdr>
            <w:top w:val="none" w:sz="0" w:space="0" w:color="auto"/>
            <w:left w:val="none" w:sz="0" w:space="0" w:color="auto"/>
            <w:bottom w:val="none" w:sz="0" w:space="0" w:color="auto"/>
            <w:right w:val="none" w:sz="0" w:space="0" w:color="auto"/>
          </w:divBdr>
        </w:div>
      </w:divsChild>
    </w:div>
    <w:div w:id="1493330660">
      <w:bodyDiv w:val="1"/>
      <w:marLeft w:val="0"/>
      <w:marRight w:val="0"/>
      <w:marTop w:val="0"/>
      <w:marBottom w:val="0"/>
      <w:divBdr>
        <w:top w:val="none" w:sz="0" w:space="0" w:color="auto"/>
        <w:left w:val="none" w:sz="0" w:space="0" w:color="auto"/>
        <w:bottom w:val="none" w:sz="0" w:space="0" w:color="auto"/>
        <w:right w:val="none" w:sz="0" w:space="0" w:color="auto"/>
      </w:divBdr>
    </w:div>
    <w:div w:id="1493445658">
      <w:bodyDiv w:val="1"/>
      <w:marLeft w:val="0"/>
      <w:marRight w:val="0"/>
      <w:marTop w:val="0"/>
      <w:marBottom w:val="0"/>
      <w:divBdr>
        <w:top w:val="none" w:sz="0" w:space="0" w:color="auto"/>
        <w:left w:val="none" w:sz="0" w:space="0" w:color="auto"/>
        <w:bottom w:val="none" w:sz="0" w:space="0" w:color="auto"/>
        <w:right w:val="none" w:sz="0" w:space="0" w:color="auto"/>
      </w:divBdr>
    </w:div>
    <w:div w:id="1516923983">
      <w:bodyDiv w:val="1"/>
      <w:marLeft w:val="0"/>
      <w:marRight w:val="0"/>
      <w:marTop w:val="0"/>
      <w:marBottom w:val="0"/>
      <w:divBdr>
        <w:top w:val="none" w:sz="0" w:space="0" w:color="auto"/>
        <w:left w:val="none" w:sz="0" w:space="0" w:color="auto"/>
        <w:bottom w:val="none" w:sz="0" w:space="0" w:color="auto"/>
        <w:right w:val="none" w:sz="0" w:space="0" w:color="auto"/>
      </w:divBdr>
    </w:div>
    <w:div w:id="1517768183">
      <w:bodyDiv w:val="1"/>
      <w:marLeft w:val="0"/>
      <w:marRight w:val="0"/>
      <w:marTop w:val="0"/>
      <w:marBottom w:val="0"/>
      <w:divBdr>
        <w:top w:val="none" w:sz="0" w:space="0" w:color="auto"/>
        <w:left w:val="none" w:sz="0" w:space="0" w:color="auto"/>
        <w:bottom w:val="none" w:sz="0" w:space="0" w:color="auto"/>
        <w:right w:val="none" w:sz="0" w:space="0" w:color="auto"/>
      </w:divBdr>
    </w:div>
    <w:div w:id="1535540146">
      <w:bodyDiv w:val="1"/>
      <w:marLeft w:val="0"/>
      <w:marRight w:val="0"/>
      <w:marTop w:val="0"/>
      <w:marBottom w:val="0"/>
      <w:divBdr>
        <w:top w:val="none" w:sz="0" w:space="0" w:color="auto"/>
        <w:left w:val="none" w:sz="0" w:space="0" w:color="auto"/>
        <w:bottom w:val="none" w:sz="0" w:space="0" w:color="auto"/>
        <w:right w:val="none" w:sz="0" w:space="0" w:color="auto"/>
      </w:divBdr>
    </w:div>
    <w:div w:id="1536305583">
      <w:bodyDiv w:val="1"/>
      <w:marLeft w:val="0"/>
      <w:marRight w:val="0"/>
      <w:marTop w:val="0"/>
      <w:marBottom w:val="0"/>
      <w:divBdr>
        <w:top w:val="none" w:sz="0" w:space="0" w:color="auto"/>
        <w:left w:val="none" w:sz="0" w:space="0" w:color="auto"/>
        <w:bottom w:val="none" w:sz="0" w:space="0" w:color="auto"/>
        <w:right w:val="none" w:sz="0" w:space="0" w:color="auto"/>
      </w:divBdr>
    </w:div>
    <w:div w:id="1570118855">
      <w:bodyDiv w:val="1"/>
      <w:marLeft w:val="0"/>
      <w:marRight w:val="0"/>
      <w:marTop w:val="0"/>
      <w:marBottom w:val="0"/>
      <w:divBdr>
        <w:top w:val="none" w:sz="0" w:space="0" w:color="auto"/>
        <w:left w:val="none" w:sz="0" w:space="0" w:color="auto"/>
        <w:bottom w:val="none" w:sz="0" w:space="0" w:color="auto"/>
        <w:right w:val="none" w:sz="0" w:space="0" w:color="auto"/>
      </w:divBdr>
    </w:div>
    <w:div w:id="1584294632">
      <w:bodyDiv w:val="1"/>
      <w:marLeft w:val="0"/>
      <w:marRight w:val="0"/>
      <w:marTop w:val="0"/>
      <w:marBottom w:val="0"/>
      <w:divBdr>
        <w:top w:val="none" w:sz="0" w:space="0" w:color="auto"/>
        <w:left w:val="none" w:sz="0" w:space="0" w:color="auto"/>
        <w:bottom w:val="none" w:sz="0" w:space="0" w:color="auto"/>
        <w:right w:val="none" w:sz="0" w:space="0" w:color="auto"/>
      </w:divBdr>
    </w:div>
    <w:div w:id="1620140859">
      <w:bodyDiv w:val="1"/>
      <w:marLeft w:val="0"/>
      <w:marRight w:val="0"/>
      <w:marTop w:val="0"/>
      <w:marBottom w:val="0"/>
      <w:divBdr>
        <w:top w:val="none" w:sz="0" w:space="0" w:color="auto"/>
        <w:left w:val="none" w:sz="0" w:space="0" w:color="auto"/>
        <w:bottom w:val="none" w:sz="0" w:space="0" w:color="auto"/>
        <w:right w:val="none" w:sz="0" w:space="0" w:color="auto"/>
      </w:divBdr>
    </w:div>
    <w:div w:id="1628929596">
      <w:bodyDiv w:val="1"/>
      <w:marLeft w:val="0"/>
      <w:marRight w:val="0"/>
      <w:marTop w:val="0"/>
      <w:marBottom w:val="0"/>
      <w:divBdr>
        <w:top w:val="none" w:sz="0" w:space="0" w:color="auto"/>
        <w:left w:val="none" w:sz="0" w:space="0" w:color="auto"/>
        <w:bottom w:val="none" w:sz="0" w:space="0" w:color="auto"/>
        <w:right w:val="none" w:sz="0" w:space="0" w:color="auto"/>
      </w:divBdr>
    </w:div>
    <w:div w:id="1646592170">
      <w:bodyDiv w:val="1"/>
      <w:marLeft w:val="0"/>
      <w:marRight w:val="0"/>
      <w:marTop w:val="0"/>
      <w:marBottom w:val="0"/>
      <w:divBdr>
        <w:top w:val="none" w:sz="0" w:space="0" w:color="auto"/>
        <w:left w:val="none" w:sz="0" w:space="0" w:color="auto"/>
        <w:bottom w:val="none" w:sz="0" w:space="0" w:color="auto"/>
        <w:right w:val="none" w:sz="0" w:space="0" w:color="auto"/>
      </w:divBdr>
    </w:div>
    <w:div w:id="1669599118">
      <w:bodyDiv w:val="1"/>
      <w:marLeft w:val="0"/>
      <w:marRight w:val="0"/>
      <w:marTop w:val="0"/>
      <w:marBottom w:val="0"/>
      <w:divBdr>
        <w:top w:val="none" w:sz="0" w:space="0" w:color="auto"/>
        <w:left w:val="none" w:sz="0" w:space="0" w:color="auto"/>
        <w:bottom w:val="none" w:sz="0" w:space="0" w:color="auto"/>
        <w:right w:val="none" w:sz="0" w:space="0" w:color="auto"/>
      </w:divBdr>
    </w:div>
    <w:div w:id="1732921180">
      <w:bodyDiv w:val="1"/>
      <w:marLeft w:val="0"/>
      <w:marRight w:val="0"/>
      <w:marTop w:val="0"/>
      <w:marBottom w:val="0"/>
      <w:divBdr>
        <w:top w:val="none" w:sz="0" w:space="0" w:color="auto"/>
        <w:left w:val="none" w:sz="0" w:space="0" w:color="auto"/>
        <w:bottom w:val="none" w:sz="0" w:space="0" w:color="auto"/>
        <w:right w:val="none" w:sz="0" w:space="0" w:color="auto"/>
      </w:divBdr>
    </w:div>
    <w:div w:id="1742602722">
      <w:bodyDiv w:val="1"/>
      <w:marLeft w:val="0"/>
      <w:marRight w:val="0"/>
      <w:marTop w:val="0"/>
      <w:marBottom w:val="0"/>
      <w:divBdr>
        <w:top w:val="none" w:sz="0" w:space="0" w:color="auto"/>
        <w:left w:val="none" w:sz="0" w:space="0" w:color="auto"/>
        <w:bottom w:val="none" w:sz="0" w:space="0" w:color="auto"/>
        <w:right w:val="none" w:sz="0" w:space="0" w:color="auto"/>
      </w:divBdr>
    </w:div>
    <w:div w:id="1748459090">
      <w:bodyDiv w:val="1"/>
      <w:marLeft w:val="0"/>
      <w:marRight w:val="0"/>
      <w:marTop w:val="0"/>
      <w:marBottom w:val="0"/>
      <w:divBdr>
        <w:top w:val="none" w:sz="0" w:space="0" w:color="auto"/>
        <w:left w:val="none" w:sz="0" w:space="0" w:color="auto"/>
        <w:bottom w:val="none" w:sz="0" w:space="0" w:color="auto"/>
        <w:right w:val="none" w:sz="0" w:space="0" w:color="auto"/>
      </w:divBdr>
    </w:div>
    <w:div w:id="1749185549">
      <w:bodyDiv w:val="1"/>
      <w:marLeft w:val="0"/>
      <w:marRight w:val="0"/>
      <w:marTop w:val="0"/>
      <w:marBottom w:val="0"/>
      <w:divBdr>
        <w:top w:val="none" w:sz="0" w:space="0" w:color="auto"/>
        <w:left w:val="none" w:sz="0" w:space="0" w:color="auto"/>
        <w:bottom w:val="none" w:sz="0" w:space="0" w:color="auto"/>
        <w:right w:val="none" w:sz="0" w:space="0" w:color="auto"/>
      </w:divBdr>
    </w:div>
    <w:div w:id="1783919237">
      <w:bodyDiv w:val="1"/>
      <w:marLeft w:val="0"/>
      <w:marRight w:val="0"/>
      <w:marTop w:val="0"/>
      <w:marBottom w:val="0"/>
      <w:divBdr>
        <w:top w:val="none" w:sz="0" w:space="0" w:color="auto"/>
        <w:left w:val="none" w:sz="0" w:space="0" w:color="auto"/>
        <w:bottom w:val="none" w:sz="0" w:space="0" w:color="auto"/>
        <w:right w:val="none" w:sz="0" w:space="0" w:color="auto"/>
      </w:divBdr>
    </w:div>
    <w:div w:id="1835418623">
      <w:bodyDiv w:val="1"/>
      <w:marLeft w:val="0"/>
      <w:marRight w:val="0"/>
      <w:marTop w:val="0"/>
      <w:marBottom w:val="0"/>
      <w:divBdr>
        <w:top w:val="none" w:sz="0" w:space="0" w:color="auto"/>
        <w:left w:val="none" w:sz="0" w:space="0" w:color="auto"/>
        <w:bottom w:val="none" w:sz="0" w:space="0" w:color="auto"/>
        <w:right w:val="none" w:sz="0" w:space="0" w:color="auto"/>
      </w:divBdr>
    </w:div>
    <w:div w:id="1837039960">
      <w:bodyDiv w:val="1"/>
      <w:marLeft w:val="0"/>
      <w:marRight w:val="0"/>
      <w:marTop w:val="0"/>
      <w:marBottom w:val="0"/>
      <w:divBdr>
        <w:top w:val="none" w:sz="0" w:space="0" w:color="auto"/>
        <w:left w:val="none" w:sz="0" w:space="0" w:color="auto"/>
        <w:bottom w:val="none" w:sz="0" w:space="0" w:color="auto"/>
        <w:right w:val="none" w:sz="0" w:space="0" w:color="auto"/>
      </w:divBdr>
    </w:div>
    <w:div w:id="1855072106">
      <w:bodyDiv w:val="1"/>
      <w:marLeft w:val="0"/>
      <w:marRight w:val="0"/>
      <w:marTop w:val="0"/>
      <w:marBottom w:val="0"/>
      <w:divBdr>
        <w:top w:val="none" w:sz="0" w:space="0" w:color="auto"/>
        <w:left w:val="none" w:sz="0" w:space="0" w:color="auto"/>
        <w:bottom w:val="none" w:sz="0" w:space="0" w:color="auto"/>
        <w:right w:val="none" w:sz="0" w:space="0" w:color="auto"/>
      </w:divBdr>
    </w:div>
    <w:div w:id="1866559744">
      <w:bodyDiv w:val="1"/>
      <w:marLeft w:val="0"/>
      <w:marRight w:val="0"/>
      <w:marTop w:val="0"/>
      <w:marBottom w:val="0"/>
      <w:divBdr>
        <w:top w:val="none" w:sz="0" w:space="0" w:color="auto"/>
        <w:left w:val="none" w:sz="0" w:space="0" w:color="auto"/>
        <w:bottom w:val="none" w:sz="0" w:space="0" w:color="auto"/>
        <w:right w:val="none" w:sz="0" w:space="0" w:color="auto"/>
      </w:divBdr>
    </w:div>
    <w:div w:id="1869640840">
      <w:bodyDiv w:val="1"/>
      <w:marLeft w:val="0"/>
      <w:marRight w:val="0"/>
      <w:marTop w:val="0"/>
      <w:marBottom w:val="0"/>
      <w:divBdr>
        <w:top w:val="none" w:sz="0" w:space="0" w:color="auto"/>
        <w:left w:val="none" w:sz="0" w:space="0" w:color="auto"/>
        <w:bottom w:val="none" w:sz="0" w:space="0" w:color="auto"/>
        <w:right w:val="none" w:sz="0" w:space="0" w:color="auto"/>
      </w:divBdr>
    </w:div>
    <w:div w:id="1891844471">
      <w:bodyDiv w:val="1"/>
      <w:marLeft w:val="0"/>
      <w:marRight w:val="0"/>
      <w:marTop w:val="0"/>
      <w:marBottom w:val="0"/>
      <w:divBdr>
        <w:top w:val="none" w:sz="0" w:space="0" w:color="auto"/>
        <w:left w:val="none" w:sz="0" w:space="0" w:color="auto"/>
        <w:bottom w:val="none" w:sz="0" w:space="0" w:color="auto"/>
        <w:right w:val="none" w:sz="0" w:space="0" w:color="auto"/>
      </w:divBdr>
    </w:div>
    <w:div w:id="1926721118">
      <w:bodyDiv w:val="1"/>
      <w:marLeft w:val="0"/>
      <w:marRight w:val="0"/>
      <w:marTop w:val="0"/>
      <w:marBottom w:val="0"/>
      <w:divBdr>
        <w:top w:val="none" w:sz="0" w:space="0" w:color="auto"/>
        <w:left w:val="none" w:sz="0" w:space="0" w:color="auto"/>
        <w:bottom w:val="none" w:sz="0" w:space="0" w:color="auto"/>
        <w:right w:val="none" w:sz="0" w:space="0" w:color="auto"/>
      </w:divBdr>
    </w:div>
    <w:div w:id="1933198286">
      <w:bodyDiv w:val="1"/>
      <w:marLeft w:val="0"/>
      <w:marRight w:val="0"/>
      <w:marTop w:val="0"/>
      <w:marBottom w:val="0"/>
      <w:divBdr>
        <w:top w:val="none" w:sz="0" w:space="0" w:color="auto"/>
        <w:left w:val="none" w:sz="0" w:space="0" w:color="auto"/>
        <w:bottom w:val="none" w:sz="0" w:space="0" w:color="auto"/>
        <w:right w:val="none" w:sz="0" w:space="0" w:color="auto"/>
      </w:divBdr>
    </w:div>
    <w:div w:id="1993413257">
      <w:bodyDiv w:val="1"/>
      <w:marLeft w:val="0"/>
      <w:marRight w:val="0"/>
      <w:marTop w:val="0"/>
      <w:marBottom w:val="0"/>
      <w:divBdr>
        <w:top w:val="none" w:sz="0" w:space="0" w:color="auto"/>
        <w:left w:val="none" w:sz="0" w:space="0" w:color="auto"/>
        <w:bottom w:val="none" w:sz="0" w:space="0" w:color="auto"/>
        <w:right w:val="none" w:sz="0" w:space="0" w:color="auto"/>
      </w:divBdr>
    </w:div>
    <w:div w:id="2000427732">
      <w:bodyDiv w:val="1"/>
      <w:marLeft w:val="0"/>
      <w:marRight w:val="0"/>
      <w:marTop w:val="0"/>
      <w:marBottom w:val="0"/>
      <w:divBdr>
        <w:top w:val="none" w:sz="0" w:space="0" w:color="auto"/>
        <w:left w:val="none" w:sz="0" w:space="0" w:color="auto"/>
        <w:bottom w:val="none" w:sz="0" w:space="0" w:color="auto"/>
        <w:right w:val="none" w:sz="0" w:space="0" w:color="auto"/>
      </w:divBdr>
    </w:div>
    <w:div w:id="2008052213">
      <w:bodyDiv w:val="1"/>
      <w:marLeft w:val="0"/>
      <w:marRight w:val="0"/>
      <w:marTop w:val="0"/>
      <w:marBottom w:val="0"/>
      <w:divBdr>
        <w:top w:val="none" w:sz="0" w:space="0" w:color="auto"/>
        <w:left w:val="none" w:sz="0" w:space="0" w:color="auto"/>
        <w:bottom w:val="none" w:sz="0" w:space="0" w:color="auto"/>
        <w:right w:val="none" w:sz="0" w:space="0" w:color="auto"/>
      </w:divBdr>
    </w:div>
    <w:div w:id="2018726129">
      <w:bodyDiv w:val="1"/>
      <w:marLeft w:val="0"/>
      <w:marRight w:val="0"/>
      <w:marTop w:val="0"/>
      <w:marBottom w:val="0"/>
      <w:divBdr>
        <w:top w:val="none" w:sz="0" w:space="0" w:color="auto"/>
        <w:left w:val="none" w:sz="0" w:space="0" w:color="auto"/>
        <w:bottom w:val="none" w:sz="0" w:space="0" w:color="auto"/>
        <w:right w:val="none" w:sz="0" w:space="0" w:color="auto"/>
      </w:divBdr>
    </w:div>
    <w:div w:id="2076471212">
      <w:bodyDiv w:val="1"/>
      <w:marLeft w:val="0"/>
      <w:marRight w:val="0"/>
      <w:marTop w:val="0"/>
      <w:marBottom w:val="0"/>
      <w:divBdr>
        <w:top w:val="none" w:sz="0" w:space="0" w:color="auto"/>
        <w:left w:val="none" w:sz="0" w:space="0" w:color="auto"/>
        <w:bottom w:val="none" w:sz="0" w:space="0" w:color="auto"/>
        <w:right w:val="none" w:sz="0" w:space="0" w:color="auto"/>
      </w:divBdr>
    </w:div>
    <w:div w:id="2094083531">
      <w:bodyDiv w:val="1"/>
      <w:marLeft w:val="0"/>
      <w:marRight w:val="0"/>
      <w:marTop w:val="0"/>
      <w:marBottom w:val="0"/>
      <w:divBdr>
        <w:top w:val="none" w:sz="0" w:space="0" w:color="auto"/>
        <w:left w:val="none" w:sz="0" w:space="0" w:color="auto"/>
        <w:bottom w:val="none" w:sz="0" w:space="0" w:color="auto"/>
        <w:right w:val="none" w:sz="0" w:space="0" w:color="auto"/>
      </w:divBdr>
    </w:div>
    <w:div w:id="21055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24E48259-0E04-4330-8F98-14F3073E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Hartley</dc:creator>
  <cp:lastModifiedBy>Suzanne Hartley</cp:lastModifiedBy>
  <cp:revision>15</cp:revision>
  <cp:lastPrinted>2021-11-15T09:14:00Z</cp:lastPrinted>
  <dcterms:created xsi:type="dcterms:W3CDTF">2021-10-13T08:24:00Z</dcterms:created>
  <dcterms:modified xsi:type="dcterms:W3CDTF">2021-11-23T14:56:00Z</dcterms:modified>
</cp:coreProperties>
</file>